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360" w14:textId="77777777" w:rsidR="00A93429" w:rsidRDefault="00A93429" w:rsidP="00A93429">
      <w:pPr>
        <w:spacing w:before="120" w:line="252" w:lineRule="auto"/>
        <w:jc w:val="center"/>
        <w:rPr>
          <w:rFonts w:ascii="Times New Roman" w:eastAsia="Times New Roman" w:hAnsi="Times New Roman" w:cs="Times New Roman"/>
          <w:b/>
          <w:bCs/>
          <w:sz w:val="24"/>
          <w:szCs w:val="24"/>
          <w:lang w:eastAsia="en-CA"/>
        </w:rPr>
      </w:pPr>
      <w:bookmarkStart w:id="0" w:name="_GoBack"/>
      <w:bookmarkEnd w:id="0"/>
      <w:r>
        <w:rPr>
          <w:rFonts w:ascii="Times New Roman" w:eastAsia="Times New Roman" w:hAnsi="Times New Roman" w:cs="Times New Roman"/>
          <w:b/>
          <w:bCs/>
          <w:sz w:val="24"/>
          <w:szCs w:val="24"/>
          <w:lang w:eastAsia="en-CA"/>
        </w:rPr>
        <w:t>OPHS Modernization APHEO Consultation 1 of 2</w:t>
      </w:r>
    </w:p>
    <w:p w14:paraId="2B584969" w14:textId="77777777" w:rsidR="00A93429" w:rsidRDefault="00A93429" w:rsidP="00A93429">
      <w:pPr>
        <w:spacing w:before="120" w:line="252" w:lineRule="auto"/>
        <w:jc w:val="center"/>
        <w:rPr>
          <w:rFonts w:ascii="Times New Roman" w:eastAsia="Times New Roman" w:hAnsi="Times New Roman" w:cs="Times New Roman"/>
          <w:b/>
          <w:bCs/>
          <w:sz w:val="24"/>
          <w:szCs w:val="24"/>
          <w:lang w:eastAsia="en-CA"/>
        </w:rPr>
      </w:pPr>
      <w:r>
        <w:rPr>
          <w:rFonts w:ascii="Times New Roman" w:eastAsia="Times New Roman" w:hAnsi="Times New Roman" w:cs="Times New Roman"/>
          <w:b/>
          <w:bCs/>
          <w:sz w:val="24"/>
          <w:szCs w:val="24"/>
          <w:lang w:eastAsia="en-CA"/>
        </w:rPr>
        <w:t>Wednesday, March 8, 2017 from 1:30pm-3:30pm by Teleconference</w:t>
      </w:r>
    </w:p>
    <w:p w14:paraId="75050B52" w14:textId="77777777" w:rsidR="006E5A78" w:rsidRPr="006E5A78" w:rsidRDefault="006E5A78" w:rsidP="0069347B">
      <w:pPr>
        <w:spacing w:before="120" w:line="252" w:lineRule="auto"/>
        <w:rPr>
          <w:rFonts w:ascii="Times New Roman" w:eastAsia="Times New Roman" w:hAnsi="Times New Roman" w:cs="Times New Roman"/>
          <w:bCs/>
          <w:sz w:val="24"/>
          <w:szCs w:val="24"/>
          <w:lang w:eastAsia="en-CA"/>
        </w:rPr>
      </w:pPr>
      <w:r>
        <w:rPr>
          <w:rFonts w:ascii="Times New Roman" w:eastAsia="Times New Roman" w:hAnsi="Times New Roman" w:cs="Times New Roman"/>
          <w:b/>
          <w:bCs/>
          <w:sz w:val="24"/>
          <w:szCs w:val="24"/>
          <w:lang w:eastAsia="en-CA"/>
        </w:rPr>
        <w:t>Present:</w:t>
      </w:r>
      <w:r>
        <w:rPr>
          <w:rFonts w:ascii="Times New Roman" w:eastAsia="Times New Roman" w:hAnsi="Times New Roman" w:cs="Times New Roman"/>
          <w:bCs/>
          <w:sz w:val="24"/>
          <w:szCs w:val="24"/>
          <w:lang w:eastAsia="en-CA"/>
        </w:rPr>
        <w:t xml:space="preserve"> Jasantha, Caitlyn, Jordan (Algoma), Ramsey, Stanley, Ashna</w:t>
      </w:r>
      <w:r w:rsidR="00863194">
        <w:rPr>
          <w:rFonts w:ascii="Times New Roman" w:eastAsia="Times New Roman" w:hAnsi="Times New Roman" w:cs="Times New Roman"/>
          <w:bCs/>
          <w:sz w:val="24"/>
          <w:szCs w:val="24"/>
          <w:lang w:eastAsia="en-CA"/>
        </w:rPr>
        <w:t xml:space="preserve"> Jinah (Elgin)</w:t>
      </w:r>
      <w:r>
        <w:rPr>
          <w:rFonts w:ascii="Times New Roman" w:eastAsia="Times New Roman" w:hAnsi="Times New Roman" w:cs="Times New Roman"/>
          <w:bCs/>
          <w:sz w:val="24"/>
          <w:szCs w:val="24"/>
          <w:lang w:eastAsia="en-CA"/>
        </w:rPr>
        <w:t>, Suzanne (EOHU), Heather Pimbert, Vidya, Bill</w:t>
      </w:r>
      <w:r w:rsidR="00770F9B">
        <w:rPr>
          <w:rFonts w:ascii="Times New Roman" w:eastAsia="Times New Roman" w:hAnsi="Times New Roman" w:cs="Times New Roman"/>
          <w:bCs/>
          <w:sz w:val="24"/>
          <w:szCs w:val="24"/>
          <w:lang w:eastAsia="en-CA"/>
        </w:rPr>
        <w:t xml:space="preserve"> (York)</w:t>
      </w:r>
      <w:r>
        <w:rPr>
          <w:rFonts w:ascii="Times New Roman" w:eastAsia="Times New Roman" w:hAnsi="Times New Roman" w:cs="Times New Roman"/>
          <w:bCs/>
          <w:sz w:val="24"/>
          <w:szCs w:val="24"/>
          <w:lang w:eastAsia="en-CA"/>
        </w:rPr>
        <w:t xml:space="preserve">, James Macintosh (Hamilton), Carley Aubin, Mary-Anne </w:t>
      </w:r>
      <w:proofErr w:type="spellStart"/>
      <w:r>
        <w:rPr>
          <w:rFonts w:ascii="Times New Roman" w:eastAsia="Times New Roman" w:hAnsi="Times New Roman" w:cs="Times New Roman"/>
          <w:bCs/>
          <w:sz w:val="24"/>
          <w:szCs w:val="24"/>
          <w:lang w:eastAsia="en-CA"/>
        </w:rPr>
        <w:t>Pietrusiak</w:t>
      </w:r>
      <w:proofErr w:type="spellEnd"/>
      <w:r>
        <w:rPr>
          <w:rFonts w:ascii="Times New Roman" w:eastAsia="Times New Roman" w:hAnsi="Times New Roman" w:cs="Times New Roman"/>
          <w:bCs/>
          <w:sz w:val="24"/>
          <w:szCs w:val="24"/>
          <w:lang w:eastAsia="en-CA"/>
        </w:rPr>
        <w:t>, James (Durham), 3 Hamilton participants (</w:t>
      </w:r>
      <w:r w:rsidR="00770F9B">
        <w:rPr>
          <w:rFonts w:ascii="Times New Roman" w:eastAsia="Times New Roman" w:hAnsi="Times New Roman" w:cs="Times New Roman"/>
          <w:bCs/>
          <w:sz w:val="24"/>
          <w:szCs w:val="24"/>
          <w:lang w:eastAsia="en-CA"/>
        </w:rPr>
        <w:t>names</w:t>
      </w:r>
      <w:r>
        <w:rPr>
          <w:rFonts w:ascii="Times New Roman" w:eastAsia="Times New Roman" w:hAnsi="Times New Roman" w:cs="Times New Roman"/>
          <w:bCs/>
          <w:sz w:val="24"/>
          <w:szCs w:val="24"/>
          <w:lang w:eastAsia="en-CA"/>
        </w:rPr>
        <w:t>??), John B (SMDHU</w:t>
      </w:r>
      <w:r w:rsidR="00B56FA8">
        <w:rPr>
          <w:rFonts w:ascii="Times New Roman" w:eastAsia="Times New Roman" w:hAnsi="Times New Roman" w:cs="Times New Roman"/>
          <w:bCs/>
          <w:sz w:val="24"/>
          <w:szCs w:val="24"/>
          <w:lang w:eastAsia="en-CA"/>
        </w:rPr>
        <w:t>)</w:t>
      </w:r>
      <w:r w:rsidR="00863194">
        <w:rPr>
          <w:rFonts w:ascii="Times New Roman" w:eastAsia="Times New Roman" w:hAnsi="Times New Roman" w:cs="Times New Roman"/>
          <w:bCs/>
          <w:sz w:val="24"/>
          <w:szCs w:val="24"/>
          <w:lang w:eastAsia="en-CA"/>
        </w:rPr>
        <w:t xml:space="preserve">, Renate (PDHU), Veronica Montgomery (HPEPH), </w:t>
      </w:r>
      <w:proofErr w:type="spellStart"/>
      <w:r w:rsidR="00863194">
        <w:rPr>
          <w:rFonts w:ascii="Times New Roman" w:eastAsia="Times New Roman" w:hAnsi="Times New Roman" w:cs="Times New Roman"/>
          <w:bCs/>
          <w:sz w:val="24"/>
          <w:szCs w:val="24"/>
          <w:lang w:eastAsia="en-CA"/>
        </w:rPr>
        <w:t>Dawei</w:t>
      </w:r>
      <w:proofErr w:type="spellEnd"/>
      <w:r w:rsidR="00863194">
        <w:rPr>
          <w:rFonts w:ascii="Times New Roman" w:eastAsia="Times New Roman" w:hAnsi="Times New Roman" w:cs="Times New Roman"/>
          <w:bCs/>
          <w:sz w:val="24"/>
          <w:szCs w:val="24"/>
          <w:lang w:eastAsia="en-CA"/>
        </w:rPr>
        <w:t xml:space="preserve">, </w:t>
      </w:r>
      <w:r w:rsidR="00122B3B">
        <w:rPr>
          <w:rFonts w:ascii="Times New Roman" w:eastAsia="Times New Roman" w:hAnsi="Times New Roman" w:cs="Times New Roman"/>
          <w:bCs/>
          <w:sz w:val="24"/>
          <w:szCs w:val="24"/>
          <w:lang w:eastAsia="en-CA"/>
        </w:rPr>
        <w:t>Carley Au</w:t>
      </w:r>
      <w:r w:rsidR="00040ACF">
        <w:rPr>
          <w:rFonts w:ascii="Times New Roman" w:eastAsia="Times New Roman" w:hAnsi="Times New Roman" w:cs="Times New Roman"/>
          <w:bCs/>
          <w:sz w:val="24"/>
          <w:szCs w:val="24"/>
          <w:lang w:eastAsia="en-CA"/>
        </w:rPr>
        <w:t>bin</w:t>
      </w:r>
      <w:r w:rsidR="00122B3B">
        <w:rPr>
          <w:rFonts w:ascii="Times New Roman" w:eastAsia="Times New Roman" w:hAnsi="Times New Roman" w:cs="Times New Roman"/>
          <w:bCs/>
          <w:sz w:val="24"/>
          <w:szCs w:val="24"/>
          <w:lang w:eastAsia="en-CA"/>
        </w:rPr>
        <w:t>, Andrew, Celine Butler (Timiskaming), Denis Heng (York)</w:t>
      </w:r>
    </w:p>
    <w:p w14:paraId="5D90423F" w14:textId="77777777" w:rsidR="00AE1317" w:rsidRPr="0069347B" w:rsidRDefault="00AE1317" w:rsidP="0069347B">
      <w:pPr>
        <w:pStyle w:val="ListParagraph"/>
        <w:numPr>
          <w:ilvl w:val="0"/>
          <w:numId w:val="2"/>
        </w:numPr>
        <w:spacing w:before="120" w:line="252" w:lineRule="auto"/>
        <w:rPr>
          <w:rFonts w:ascii="Times New Roman" w:eastAsia="Times New Roman" w:hAnsi="Times New Roman" w:cs="Times New Roman"/>
          <w:sz w:val="24"/>
          <w:szCs w:val="24"/>
          <w:lang w:eastAsia="en-CA"/>
        </w:rPr>
      </w:pPr>
      <w:r w:rsidRPr="0069347B">
        <w:rPr>
          <w:rFonts w:ascii="Times New Roman" w:eastAsia="Times New Roman" w:hAnsi="Times New Roman" w:cs="Times New Roman"/>
          <w:b/>
          <w:bCs/>
          <w:sz w:val="24"/>
          <w:szCs w:val="24"/>
          <w:lang w:eastAsia="en-CA"/>
        </w:rPr>
        <w:t>What are the opportunities provided by the new Standards?</w:t>
      </w:r>
    </w:p>
    <w:p w14:paraId="024A55AA" w14:textId="77777777" w:rsidR="0069347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A lot of opportunities (more agreement)</w:t>
      </w:r>
    </w:p>
    <w:p w14:paraId="78C50803"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Strengthening use of evidence, evaluation and population health assessment b/c tied into every single standard.  New piece that states need to use info to inform program planning and decision making</w:t>
      </w:r>
    </w:p>
    <w:p w14:paraId="39D15035"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Really strengthening using evidence to inform practice</w:t>
      </w:r>
    </w:p>
    <w:p w14:paraId="2DFEC810"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Protocols that are to be revised or created will provide more opportunities for clarity and better understanding.  LHIN piece could be opportunity, problematic or bit of both but clear we will be having a relationship with the LHINs</w:t>
      </w:r>
    </w:p>
    <w:p w14:paraId="224DDA3E"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LHINs listed as a specific partner in addition to catch all “other community partners” so will be more opportunities to find ways to work with them</w:t>
      </w:r>
    </w:p>
    <w:p w14:paraId="1FBA3A7E"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Health equity standard strengthens that piece and there is a new piece around Aboriginal health that definitely presents a new opportunity</w:t>
      </w:r>
    </w:p>
    <w:p w14:paraId="4662AF91"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Reporting to the public annual service plan and budget submission that now incorporates population health.  Will be interesting to see what that entails as more details come out</w:t>
      </w:r>
    </w:p>
    <w:p w14:paraId="52F62591"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Additional mention of CQI and communications.  We typically take standards quite literally so this gives us opportunities to branch out more in those areas</w:t>
      </w:r>
    </w:p>
    <w:p w14:paraId="480C07FD" w14:textId="77777777" w:rsidR="00770F9B" w:rsidRDefault="00770F9B"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Chance to formalize program evaluation processes and strengthen them with increased emphasis in the standards</w:t>
      </w:r>
    </w:p>
    <w:p w14:paraId="109B465C" w14:textId="77777777" w:rsidR="00935FD5" w:rsidRDefault="00935FD5"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Will be a lot easier to make requests for additional resources for epi and analysts because of emphasis in the standards</w:t>
      </w:r>
    </w:p>
    <w:p w14:paraId="2FE6FBE8" w14:textId="77777777" w:rsidR="00935FD5" w:rsidRDefault="00935FD5"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Previous OPHS made specific mention of core competencies for PH professionals and not in new standards (at least so far) so it is an opportunity for other groups to define it</w:t>
      </w:r>
    </w:p>
    <w:p w14:paraId="4B5ACDDF" w14:textId="77777777" w:rsidR="00935FD5" w:rsidRDefault="00935FD5"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Emphasis on school health might provide PHUs with an opportunity to strengthen that relationship but it will depend on what happens on the education side of things with their priorities</w:t>
      </w:r>
    </w:p>
    <w:p w14:paraId="7598AEA3" w14:textId="77777777" w:rsidR="00935FD5" w:rsidRDefault="00935FD5"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Emphasis on dissemination which is an opportunity to focus more on getting information out to public.  Looks like it will be more work for getting larger scope of work out.  May be additional work around priority populations and small area analysis specific reports for dissemination</w:t>
      </w:r>
    </w:p>
    <w:p w14:paraId="7D70A01E" w14:textId="77777777" w:rsidR="00935FD5" w:rsidRPr="00770F9B" w:rsidRDefault="00935FD5" w:rsidP="00770F9B">
      <w:pPr>
        <w:pStyle w:val="ListParagraph"/>
        <w:numPr>
          <w:ilvl w:val="0"/>
          <w:numId w:val="3"/>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Communication and cooperation across PHUs to respond to LHIN requests will be needed.  Opportunity to expand on/strengthen networks</w:t>
      </w:r>
    </w:p>
    <w:p w14:paraId="64BB974E" w14:textId="77777777" w:rsidR="00935FD5" w:rsidRDefault="00935FD5">
      <w:pPr>
        <w:rPr>
          <w:rFonts w:ascii="Times New Roman" w:eastAsia="Times New Roman" w:hAnsi="Times New Roman" w:cs="Times New Roman"/>
          <w:b/>
          <w:bCs/>
          <w:sz w:val="24"/>
          <w:szCs w:val="24"/>
          <w:lang w:eastAsia="en-CA"/>
        </w:rPr>
      </w:pPr>
      <w:r>
        <w:rPr>
          <w:rFonts w:ascii="Times New Roman" w:eastAsia="Times New Roman" w:hAnsi="Times New Roman" w:cs="Times New Roman"/>
          <w:b/>
          <w:bCs/>
          <w:sz w:val="24"/>
          <w:szCs w:val="24"/>
          <w:lang w:eastAsia="en-CA"/>
        </w:rPr>
        <w:br w:type="page"/>
      </w:r>
    </w:p>
    <w:p w14:paraId="0BA887A5" w14:textId="77777777" w:rsidR="00AE1317" w:rsidRPr="0069347B" w:rsidRDefault="00AE1317" w:rsidP="0069347B">
      <w:pPr>
        <w:pStyle w:val="ListParagraph"/>
        <w:numPr>
          <w:ilvl w:val="0"/>
          <w:numId w:val="2"/>
        </w:numPr>
        <w:spacing w:before="120" w:line="252" w:lineRule="auto"/>
        <w:rPr>
          <w:rFonts w:ascii="Times New Roman" w:eastAsia="Times New Roman" w:hAnsi="Times New Roman" w:cs="Times New Roman"/>
          <w:sz w:val="24"/>
          <w:szCs w:val="24"/>
          <w:lang w:eastAsia="en-CA"/>
        </w:rPr>
      </w:pPr>
      <w:r w:rsidRPr="0069347B">
        <w:rPr>
          <w:rFonts w:ascii="Times New Roman" w:eastAsia="Times New Roman" w:hAnsi="Times New Roman" w:cs="Times New Roman"/>
          <w:b/>
          <w:bCs/>
          <w:sz w:val="24"/>
          <w:szCs w:val="24"/>
          <w:lang w:eastAsia="en-CA"/>
        </w:rPr>
        <w:lastRenderedPageBreak/>
        <w:t>What do you see as most important issues regarding the Standards’ implementation? (please be as specific as possible)</w:t>
      </w:r>
    </w:p>
    <w:p w14:paraId="5B688587" w14:textId="77777777" w:rsidR="0069347B" w:rsidRPr="0069347B" w:rsidRDefault="0069347B" w:rsidP="0069347B">
      <w:pPr>
        <w:spacing w:before="120" w:line="252" w:lineRule="auto"/>
        <w:rPr>
          <w:rFonts w:ascii="Times New Roman" w:eastAsia="Times New Roman" w:hAnsi="Times New Roman" w:cs="Times New Roman"/>
          <w:sz w:val="24"/>
          <w:szCs w:val="24"/>
          <w:lang w:eastAsia="en-CA"/>
        </w:rPr>
      </w:pPr>
    </w:p>
    <w:p w14:paraId="53D77BE9" w14:textId="77777777" w:rsidR="00AE1317" w:rsidRPr="0069347B" w:rsidRDefault="00AE1317" w:rsidP="0069347B">
      <w:pPr>
        <w:pStyle w:val="ListParagraph"/>
        <w:numPr>
          <w:ilvl w:val="1"/>
          <w:numId w:val="2"/>
        </w:numPr>
        <w:spacing w:before="100" w:line="252" w:lineRule="auto"/>
        <w:rPr>
          <w:rFonts w:ascii="Times New Roman" w:eastAsia="Times New Roman" w:hAnsi="Times New Roman" w:cs="Times New Roman"/>
          <w:sz w:val="24"/>
          <w:szCs w:val="24"/>
          <w:lang w:eastAsia="en-CA"/>
        </w:rPr>
      </w:pPr>
      <w:r w:rsidRPr="0069347B">
        <w:rPr>
          <w:rFonts w:ascii="Times New Roman" w:eastAsia="Times New Roman" w:hAnsi="Times New Roman" w:cs="Times New Roman"/>
          <w:b/>
          <w:bCs/>
          <w:sz w:val="24"/>
          <w:szCs w:val="24"/>
          <w:lang w:eastAsia="en-CA"/>
        </w:rPr>
        <w:t>Operational considerations</w:t>
      </w:r>
    </w:p>
    <w:p w14:paraId="0CB97AC1" w14:textId="77777777" w:rsidR="0069347B" w:rsidRDefault="00935FD5"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sidRPr="00935FD5">
        <w:rPr>
          <w:rFonts w:ascii="Times New Roman" w:eastAsia="Times New Roman" w:hAnsi="Times New Roman" w:cs="Times New Roman"/>
          <w:sz w:val="24"/>
          <w:szCs w:val="24"/>
          <w:lang w:eastAsia="en-CA"/>
        </w:rPr>
        <w:t>Communicat</w:t>
      </w:r>
      <w:r>
        <w:rPr>
          <w:rFonts w:ascii="Times New Roman" w:eastAsia="Times New Roman" w:hAnsi="Times New Roman" w:cs="Times New Roman"/>
          <w:sz w:val="24"/>
          <w:szCs w:val="24"/>
          <w:lang w:eastAsia="en-CA"/>
        </w:rPr>
        <w:t>ing and coordinating amongst PHUs w/r/t LHIN requests</w:t>
      </w:r>
    </w:p>
    <w:p w14:paraId="42A7012D" w14:textId="77777777" w:rsidR="00935FD5" w:rsidRDefault="00935FD5"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Requirement still pending under PH to define relationships with LHINs and that will be a substantial operational piece.  Relationship will likely differ with each LHIN.  Could need additional resources to make it work.</w:t>
      </w:r>
    </w:p>
    <w:p w14:paraId="1BE4E4A1" w14:textId="77777777" w:rsidR="00935FD5" w:rsidRDefault="00935FD5"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With increased emphasis on evidence informed decision making and using population health info in program planning</w:t>
      </w:r>
      <w:r w:rsidR="00480BE0">
        <w:rPr>
          <w:rFonts w:ascii="Times New Roman" w:eastAsia="Times New Roman" w:hAnsi="Times New Roman" w:cs="Times New Roman"/>
          <w:sz w:val="24"/>
          <w:szCs w:val="24"/>
          <w:lang w:eastAsia="en-CA"/>
        </w:rPr>
        <w:t xml:space="preserve"> it will be difficult to operationalize without increased epi/analyst resources.  Without additional dollars, limited resources will need to be re-organized which will be difficult for other PHUs but very difficult for smaller PHUs.  Also need to consider data entry side of things with info coming in from other programs</w:t>
      </w:r>
    </w:p>
    <w:p w14:paraId="3723C0B1"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Population health assessment is more than just a health status report and will require additional data sources that we do not necessarily have and may not be able to purchase more of</w:t>
      </w:r>
    </w:p>
    <w:p w14:paraId="71A415B9"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Increased emphasis is exciting but we cannot implement with existing resources.  More difficult work if we want to do work that will actually help with the program planning.  Increased difficult to the work in addition to the increased volume</w:t>
      </w:r>
    </w:p>
    <w:p w14:paraId="3EE248BA"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Is there a role for APHEO in helping with core methods development for segmentation and core population identification?  Still us doing the work but may be benefit to coordinating who does what</w:t>
      </w:r>
    </w:p>
    <w:p w14:paraId="0A0CDE6A"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Data sharing agreements are specific to our health unit catchment area so a health units providing data on several health unit areas to a LHIN may require further consideration w/r/t data sharing agreement</w:t>
      </w:r>
    </w:p>
    <w:p w14:paraId="2ABD4FFE"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Mental and social </w:t>
      </w:r>
      <w:r w:rsidR="003E357C">
        <w:rPr>
          <w:rFonts w:ascii="Times New Roman" w:eastAsia="Times New Roman" w:hAnsi="Times New Roman" w:cs="Times New Roman"/>
          <w:sz w:val="24"/>
          <w:szCs w:val="24"/>
          <w:lang w:eastAsia="en-CA"/>
        </w:rPr>
        <w:t>well-being</w:t>
      </w:r>
      <w:r>
        <w:rPr>
          <w:rFonts w:ascii="Times New Roman" w:eastAsia="Times New Roman" w:hAnsi="Times New Roman" w:cs="Times New Roman"/>
          <w:sz w:val="24"/>
          <w:szCs w:val="24"/>
          <w:lang w:eastAsia="en-CA"/>
        </w:rPr>
        <w:t xml:space="preserve"> and quality of life are highlighted in the standard for population health assessment so we are going to have to look beyond some of the traditional indicators we use and try to find ways to stratify by social indicators (income/</w:t>
      </w:r>
      <w:proofErr w:type="spellStart"/>
      <w:r>
        <w:rPr>
          <w:rFonts w:ascii="Times New Roman" w:eastAsia="Times New Roman" w:hAnsi="Times New Roman" w:cs="Times New Roman"/>
          <w:sz w:val="24"/>
          <w:szCs w:val="24"/>
          <w:lang w:eastAsia="en-CA"/>
        </w:rPr>
        <w:t>ed</w:t>
      </w:r>
      <w:proofErr w:type="spellEnd"/>
      <w:r>
        <w:rPr>
          <w:rFonts w:ascii="Times New Roman" w:eastAsia="Times New Roman" w:hAnsi="Times New Roman" w:cs="Times New Roman"/>
          <w:sz w:val="24"/>
          <w:szCs w:val="24"/>
          <w:lang w:eastAsia="en-CA"/>
        </w:rPr>
        <w:t xml:space="preserve">/mental and social </w:t>
      </w:r>
      <w:r w:rsidR="003E357C">
        <w:rPr>
          <w:rFonts w:ascii="Times New Roman" w:eastAsia="Times New Roman" w:hAnsi="Times New Roman" w:cs="Times New Roman"/>
          <w:sz w:val="24"/>
          <w:szCs w:val="24"/>
          <w:lang w:eastAsia="en-CA"/>
        </w:rPr>
        <w:t>well-being</w:t>
      </w:r>
      <w:r>
        <w:rPr>
          <w:rFonts w:ascii="Times New Roman" w:eastAsia="Times New Roman" w:hAnsi="Times New Roman" w:cs="Times New Roman"/>
          <w:sz w:val="24"/>
          <w:szCs w:val="24"/>
          <w:lang w:eastAsia="en-CA"/>
        </w:rPr>
        <w:t>)</w:t>
      </w:r>
    </w:p>
    <w:p w14:paraId="3BB281B0"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Aboriginal data is complex and requires more work.  Takes time to build the trust relationships for working in Aboriginal Health</w:t>
      </w:r>
    </w:p>
    <w:p w14:paraId="4A26228A" w14:textId="77777777" w:rsidR="00480BE0" w:rsidRDefault="00480BE0"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There are substantial data gaps that need to be filled to meet the new standards that will require more primary data collection.  PHUs differ in their ability to collect data to fill those gaps</w:t>
      </w:r>
    </w:p>
    <w:p w14:paraId="3407EDA9" w14:textId="77777777" w:rsidR="00480BE0" w:rsidRDefault="003E357C"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Evidence is worked into every single program and the new budget submission allows PHUs to prioritize some programs over others.  Even if there isn’t the local need the population health assessment piece still needs to happen to demonstrate there isn’t a local need so our work is in every single program</w:t>
      </w:r>
    </w:p>
    <w:p w14:paraId="2F354AF5" w14:textId="77777777" w:rsidR="003E357C" w:rsidRDefault="003E357C"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Not clear if there is a net revenue gain with the move from old to new standards with increase in evidence emphasis.  Not much is stopped with the new standards</w:t>
      </w:r>
    </w:p>
    <w:p w14:paraId="2A895553" w14:textId="77777777" w:rsidR="003E357C" w:rsidRPr="00935FD5" w:rsidRDefault="003E357C" w:rsidP="00935FD5">
      <w:pPr>
        <w:pStyle w:val="ListParagraph"/>
        <w:numPr>
          <w:ilvl w:val="0"/>
          <w:numId w:val="4"/>
        </w:numPr>
        <w:spacing w:before="10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lastRenderedPageBreak/>
        <w:t>Hard to justify epi/analyst staff because front line staff appears to be a more urgent need.  Competing priorities typically means epi/analyst loses out.  A report is often prioritized below having someone doing direct service in a clinic</w:t>
      </w:r>
    </w:p>
    <w:p w14:paraId="719B0D18" w14:textId="77777777" w:rsidR="00AE1317" w:rsidRPr="0069347B" w:rsidRDefault="00AE1317" w:rsidP="0069347B">
      <w:pPr>
        <w:pStyle w:val="ListParagraph"/>
        <w:numPr>
          <w:ilvl w:val="1"/>
          <w:numId w:val="2"/>
        </w:numPr>
        <w:spacing w:before="100" w:line="252" w:lineRule="auto"/>
        <w:rPr>
          <w:rFonts w:ascii="Times New Roman" w:eastAsia="Times New Roman" w:hAnsi="Times New Roman" w:cs="Times New Roman"/>
          <w:sz w:val="24"/>
          <w:szCs w:val="24"/>
          <w:lang w:eastAsia="en-CA"/>
        </w:rPr>
      </w:pPr>
      <w:r w:rsidRPr="0069347B">
        <w:rPr>
          <w:rFonts w:ascii="Times New Roman" w:eastAsia="Times New Roman" w:hAnsi="Times New Roman" w:cs="Times New Roman"/>
          <w:b/>
          <w:bCs/>
          <w:sz w:val="24"/>
          <w:szCs w:val="24"/>
          <w:lang w:eastAsia="en-CA"/>
        </w:rPr>
        <w:t>Implementation requirements</w:t>
      </w:r>
    </w:p>
    <w:p w14:paraId="6452378B" w14:textId="77777777" w:rsidR="0069347B"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More ep</w:t>
      </w:r>
      <w:r w:rsidR="00264CAD">
        <w:rPr>
          <w:rFonts w:ascii="Times New Roman" w:eastAsia="Times New Roman" w:hAnsi="Times New Roman" w:cs="Times New Roman"/>
          <w:sz w:val="24"/>
          <w:szCs w:val="24"/>
          <w:lang w:eastAsia="en-CA"/>
        </w:rPr>
        <w:t>i</w:t>
      </w:r>
      <w:r>
        <w:rPr>
          <w:rFonts w:ascii="Times New Roman" w:eastAsia="Times New Roman" w:hAnsi="Times New Roman" w:cs="Times New Roman"/>
          <w:sz w:val="24"/>
          <w:szCs w:val="24"/>
          <w:lang w:eastAsia="en-CA"/>
        </w:rPr>
        <w:t>/analyst resources!!!</w:t>
      </w:r>
    </w:p>
    <w:p w14:paraId="4129CA01" w14:textId="77777777" w:rsidR="003E357C"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If we do not have resources to do the work in the standard what is the plan B to make it work?</w:t>
      </w:r>
    </w:p>
    <w:p w14:paraId="7B376186" w14:textId="77777777" w:rsidR="003E357C"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In small PHUs, we prioritize and some programs do not get epi/</w:t>
      </w:r>
      <w:proofErr w:type="spellStart"/>
      <w:r>
        <w:rPr>
          <w:rFonts w:ascii="Times New Roman" w:eastAsia="Times New Roman" w:hAnsi="Times New Roman" w:cs="Times New Roman"/>
          <w:sz w:val="24"/>
          <w:szCs w:val="24"/>
          <w:lang w:eastAsia="en-CA"/>
        </w:rPr>
        <w:t>analys</w:t>
      </w:r>
      <w:proofErr w:type="spellEnd"/>
      <w:r>
        <w:rPr>
          <w:rFonts w:ascii="Times New Roman" w:eastAsia="Times New Roman" w:hAnsi="Times New Roman" w:cs="Times New Roman"/>
          <w:sz w:val="24"/>
          <w:szCs w:val="24"/>
          <w:lang w:eastAsia="en-CA"/>
        </w:rPr>
        <w:t xml:space="preserve"> support b/c the resources aren’t there</w:t>
      </w:r>
    </w:p>
    <w:p w14:paraId="16A557BB" w14:textId="77777777" w:rsidR="003E357C"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Unlikely to be any additional resources so any additional epi/analyst staff would mean dollars coming from another program</w:t>
      </w:r>
    </w:p>
    <w:p w14:paraId="602352C2" w14:textId="77777777" w:rsidR="003E357C"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Re-organization of staff resources will be a slow process b/c the things that are stopped in new standards involve a different union (ONA)</w:t>
      </w:r>
    </w:p>
    <w:p w14:paraId="462AD4A9" w14:textId="77777777" w:rsidR="003E357C"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Huge emphasis on variability to meet the local need.  If we don’t have the information to make those decisions then it is hard to make those prioritization</w:t>
      </w:r>
    </w:p>
    <w:p w14:paraId="742D3EB8" w14:textId="77777777" w:rsidR="003E357C" w:rsidRDefault="003E357C"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Smaller PHUs may need to take steps to prioritize population health assessment work.  Tend to do the bare minimum and when there is an outbreak everything else gets </w:t>
      </w:r>
      <w:r w:rsidR="00264CAD">
        <w:rPr>
          <w:rFonts w:ascii="Times New Roman" w:eastAsia="Times New Roman" w:hAnsi="Times New Roman" w:cs="Times New Roman"/>
          <w:sz w:val="24"/>
          <w:szCs w:val="24"/>
          <w:lang w:eastAsia="en-CA"/>
        </w:rPr>
        <w:t>dropped.  We work with front line staff and get them to do as much of the population health assessment work as possible with our assistance.  We do more consultation and capacity building.  There is a difference in quality when you have a generalist dabbling in a program area a few times a year versus a partial FTE at a larger PHU</w:t>
      </w:r>
    </w:p>
    <w:p w14:paraId="06CC0532" w14:textId="77777777" w:rsidR="00264CAD" w:rsidRDefault="00264CAD" w:rsidP="003E357C">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Larger PHUs do capacity building too but there are limits to what you can do.  Can’t replace a master’s prepared staff person for population assessment </w:t>
      </w:r>
    </w:p>
    <w:p w14:paraId="5BEFF573" w14:textId="77777777" w:rsidR="00264CAD" w:rsidRDefault="00264CAD" w:rsidP="00264CAD">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Speaks to difference in quality of the work.  Smaller PHUs have a lot of “good enough” or “almost good enough and it’s all we’ve got” work</w:t>
      </w:r>
    </w:p>
    <w:p w14:paraId="1FA83603" w14:textId="77777777" w:rsidR="00264CAD" w:rsidRDefault="00264CAD" w:rsidP="00264CAD">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PHUs without RRFSS or OSDU datasets, would there be a benefit to accessing them?</w:t>
      </w:r>
    </w:p>
    <w:p w14:paraId="132CE6E3" w14:textId="77777777" w:rsidR="00264CAD" w:rsidRDefault="00264CAD" w:rsidP="00264CAD">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Would be a benefit if the money was available to get the data and to analyse it</w:t>
      </w:r>
    </w:p>
    <w:p w14:paraId="3CA2451E" w14:textId="77777777" w:rsidR="00264CAD" w:rsidRDefault="00264CAD" w:rsidP="00264CAD">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Need to have a clear plan for how we will use it</w:t>
      </w:r>
    </w:p>
    <w:p w14:paraId="384261A5" w14:textId="77777777" w:rsidR="00264CAD" w:rsidRDefault="00264CAD" w:rsidP="00264CAD">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Have difficult even carving out time for PEARs and iPHIS/Cognos</w:t>
      </w:r>
    </w:p>
    <w:p w14:paraId="65A8D74C" w14:textId="77777777" w:rsidR="00264CAD" w:rsidRDefault="00264CAD" w:rsidP="00264CAD">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If we’re going to do a report then there needs to be a plan for using that report – new standard does address that but will need to see how it is operationalized and implemented</w:t>
      </w:r>
    </w:p>
    <w:p w14:paraId="19586F14" w14:textId="77777777" w:rsidR="00264CAD" w:rsidRDefault="00264CAD" w:rsidP="00264CAD">
      <w:pPr>
        <w:pStyle w:val="ListParagraph"/>
        <w:numPr>
          <w:ilvl w:val="0"/>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There are opportunities to learn about efficiencies from each other but that will take resources</w:t>
      </w:r>
      <w:r w:rsidR="00040ACF">
        <w:rPr>
          <w:rFonts w:ascii="Times New Roman" w:eastAsia="Times New Roman" w:hAnsi="Times New Roman" w:cs="Times New Roman"/>
          <w:sz w:val="24"/>
          <w:szCs w:val="24"/>
          <w:lang w:eastAsia="en-CA"/>
        </w:rPr>
        <w:t>, for example, learning how another health unit does automated reporting takes time/resources</w:t>
      </w:r>
    </w:p>
    <w:p w14:paraId="70AA1E64" w14:textId="77777777" w:rsidR="00040ACF" w:rsidRDefault="00040ACF" w:rsidP="00040ACF">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Need to be doing this on a regular basis and it needs to be something we have to do rather than something we volunteer to do.  Time needs to be set aside for this</w:t>
      </w:r>
    </w:p>
    <w:p w14:paraId="495CD126" w14:textId="77777777" w:rsidR="00040ACF" w:rsidRPr="0069347B" w:rsidRDefault="00040ACF" w:rsidP="00040ACF">
      <w:pPr>
        <w:pStyle w:val="ListParagraph"/>
        <w:numPr>
          <w:ilvl w:val="1"/>
          <w:numId w:val="5"/>
        </w:numPr>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If could advocate for dedicated APHEO resources at each health unit then might be able to accomplish more</w:t>
      </w:r>
    </w:p>
    <w:p w14:paraId="08D06B29" w14:textId="77777777" w:rsidR="0069347B" w:rsidRPr="0069347B" w:rsidRDefault="0069347B" w:rsidP="0069347B">
      <w:pPr>
        <w:spacing w:before="100" w:line="252" w:lineRule="auto"/>
        <w:ind w:left="720"/>
        <w:rPr>
          <w:rFonts w:ascii="Times New Roman" w:eastAsia="Times New Roman" w:hAnsi="Times New Roman" w:cs="Times New Roman"/>
          <w:sz w:val="24"/>
          <w:szCs w:val="24"/>
          <w:lang w:eastAsia="en-CA"/>
        </w:rPr>
      </w:pPr>
    </w:p>
    <w:p w14:paraId="3EABBAE4" w14:textId="77777777" w:rsidR="00AE1317" w:rsidRPr="0069347B" w:rsidRDefault="00AE1317" w:rsidP="0069347B">
      <w:pPr>
        <w:pStyle w:val="ListParagraph"/>
        <w:numPr>
          <w:ilvl w:val="1"/>
          <w:numId w:val="2"/>
        </w:numPr>
        <w:spacing w:before="100" w:line="252" w:lineRule="auto"/>
        <w:rPr>
          <w:rFonts w:ascii="Times New Roman" w:eastAsia="Times New Roman" w:hAnsi="Times New Roman" w:cs="Times New Roman"/>
          <w:sz w:val="24"/>
          <w:szCs w:val="24"/>
          <w:lang w:eastAsia="en-CA"/>
        </w:rPr>
      </w:pPr>
      <w:r w:rsidRPr="0069347B">
        <w:rPr>
          <w:rFonts w:ascii="Times New Roman" w:eastAsia="Times New Roman" w:hAnsi="Times New Roman" w:cs="Times New Roman"/>
          <w:b/>
          <w:bCs/>
          <w:sz w:val="24"/>
          <w:szCs w:val="24"/>
          <w:lang w:eastAsia="en-CA"/>
        </w:rPr>
        <w:t>Other?</w:t>
      </w:r>
    </w:p>
    <w:p w14:paraId="5D2DA31B" w14:textId="77777777" w:rsidR="00040ACF" w:rsidRDefault="00040ACF"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sidRPr="00040ACF">
        <w:rPr>
          <w:rFonts w:ascii="Times New Roman" w:eastAsia="Times New Roman" w:hAnsi="Times New Roman" w:cs="Times New Roman"/>
          <w:sz w:val="24"/>
          <w:szCs w:val="24"/>
          <w:lang w:eastAsia="en-CA"/>
        </w:rPr>
        <w:t>Other partners</w:t>
      </w:r>
      <w:r>
        <w:rPr>
          <w:rFonts w:ascii="Times New Roman" w:eastAsia="Times New Roman" w:hAnsi="Times New Roman" w:cs="Times New Roman"/>
          <w:sz w:val="24"/>
          <w:szCs w:val="24"/>
          <w:lang w:eastAsia="en-CA"/>
        </w:rPr>
        <w:t>: will going to PHO to look at the snapshots going to be enough to satisfy LHIN reporting requirements?  Will there be something the local epis be doing?  How do the LHINs support this?</w:t>
      </w:r>
    </w:p>
    <w:p w14:paraId="3AD71A53" w14:textId="77777777" w:rsidR="00040ACF" w:rsidRDefault="00040ACF"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Committee for population health work stream – they were going to look to PHO for support on how to operationalize relationship between LHINs and PHUs.  APHEO has sent a letter to co-chairs offering assistance with the committee</w:t>
      </w:r>
    </w:p>
    <w:p w14:paraId="6919C1FC" w14:textId="77777777" w:rsidR="00040ACF" w:rsidRDefault="00040ACF"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Core indicator work needs to be re-aligned to match the new standards and there will likely be additional core indicator work needed</w:t>
      </w:r>
    </w:p>
    <w:p w14:paraId="1C33C69A" w14:textId="77777777" w:rsidR="00494EB3" w:rsidRDefault="00494EB3"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APHEO could play a bigger role if it was resourced better</w:t>
      </w:r>
      <w:r w:rsidR="006009B1">
        <w:rPr>
          <w:rFonts w:ascii="Times New Roman" w:eastAsia="Times New Roman" w:hAnsi="Times New Roman" w:cs="Times New Roman"/>
          <w:sz w:val="24"/>
          <w:szCs w:val="24"/>
          <w:lang w:eastAsia="en-CA"/>
        </w:rPr>
        <w:t>.  How could we do that?</w:t>
      </w:r>
    </w:p>
    <w:p w14:paraId="0956C48F" w14:textId="77777777" w:rsidR="006009B1" w:rsidRDefault="006009B1" w:rsidP="006009B1">
      <w:pPr>
        <w:pStyle w:val="ListParagraph"/>
        <w:numPr>
          <w:ilvl w:val="1"/>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Secondments would be interesting.  Need anyone doing APHEO work to have local experience</w:t>
      </w:r>
    </w:p>
    <w:p w14:paraId="60BF67C8" w14:textId="77777777" w:rsidR="006009B1" w:rsidRDefault="006009B1" w:rsidP="006009B1">
      <w:pPr>
        <w:pStyle w:val="ListParagraph"/>
        <w:numPr>
          <w:ilvl w:val="1"/>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SDoH PHN model</w:t>
      </w:r>
    </w:p>
    <w:p w14:paraId="29FD4896" w14:textId="77777777" w:rsidR="006009B1" w:rsidRDefault="006009B1" w:rsidP="006009B1">
      <w:pPr>
        <w:pStyle w:val="ListParagraph"/>
        <w:numPr>
          <w:ilvl w:val="1"/>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TCAN staff housed at PHUs – written into the agreements for PHU and TCAN</w:t>
      </w:r>
    </w:p>
    <w:p w14:paraId="74D66FAA" w14:textId="77777777" w:rsidR="006009B1" w:rsidRDefault="006009B1" w:rsidP="006009B1">
      <w:pPr>
        <w:pStyle w:val="ListParagraph"/>
        <w:numPr>
          <w:ilvl w:val="1"/>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When PHO first started there was a vision to have staff moving between PHO and PHUs so that people would have good grasp of local and provincial issues – sort of like a field epi model. Secondment barriers are stronger at some areas than others b/c of language in contracts.  Could look at this from an LDCP perspective and pilot it on a newer piece of the standard</w:t>
      </w:r>
    </w:p>
    <w:p w14:paraId="6186D068" w14:textId="77777777" w:rsidR="006009B1" w:rsidRDefault="006009B1" w:rsidP="006009B1">
      <w:pPr>
        <w:pStyle w:val="ListParagraph"/>
        <w:numPr>
          <w:ilvl w:val="1"/>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Can APHEO help PHUs that have the cultural </w:t>
      </w:r>
      <w:r w:rsidR="00122B3B">
        <w:rPr>
          <w:rFonts w:ascii="Times New Roman" w:eastAsia="Times New Roman" w:hAnsi="Times New Roman" w:cs="Times New Roman"/>
          <w:sz w:val="24"/>
          <w:szCs w:val="24"/>
          <w:lang w:eastAsia="en-CA"/>
        </w:rPr>
        <w:t>communities?  This is a priority population for several PHUs but we have no way to segment them in our analysis</w:t>
      </w:r>
    </w:p>
    <w:p w14:paraId="0BF6052B" w14:textId="77777777" w:rsidR="00494EB3" w:rsidRDefault="00494EB3"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PHO can play a role in helping fill the resource gap with provincial tools</w:t>
      </w:r>
    </w:p>
    <w:p w14:paraId="7830FEDC" w14:textId="77777777" w:rsidR="00494EB3" w:rsidRDefault="00494EB3"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Would be nice to have an epi that could develop tools and Cognos reports (iPHIS, PEARs, and ISCIS) that all health units can use</w:t>
      </w:r>
    </w:p>
    <w:p w14:paraId="0AAE3FA0" w14:textId="77777777" w:rsidR="00494EB3" w:rsidRDefault="00494EB3"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Sub LHIN areas will need to be constructed to meet the most needs.  Reports may be built for LHINs but not useful to us because wrong geography</w:t>
      </w:r>
    </w:p>
    <w:p w14:paraId="59CBA0C9" w14:textId="77777777" w:rsidR="00494EB3" w:rsidRDefault="00494EB3"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Can we set it up so one health unit is doing analysis for several health units.  Still need individual interpretation because local epis know local nuances, e.g. location of a prison</w:t>
      </w:r>
    </w:p>
    <w:p w14:paraId="73E419AE" w14:textId="77777777" w:rsidR="006009B1" w:rsidRDefault="006009B1"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Needs to be a better way to build on collaboration and share resources.  Need to address who owns what.  For example, a centralized data pull or set of syntax.  Better to have purposeful use of shared syntax rather than grabbing something someone else built in a rush</w:t>
      </w:r>
    </w:p>
    <w:p w14:paraId="10BA202D" w14:textId="77777777" w:rsidR="00122B3B" w:rsidRDefault="00122B3B"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 xml:space="preserve">Big push to get better data on Aboriginal populations at health equity table.  </w:t>
      </w:r>
    </w:p>
    <w:p w14:paraId="4F710A7B" w14:textId="77777777" w:rsidR="00122B3B" w:rsidRPr="00040ACF" w:rsidRDefault="00122B3B"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If we don’t ask for resources we won’t get them</w:t>
      </w:r>
    </w:p>
    <w:p w14:paraId="3EABEA00" w14:textId="77777777" w:rsidR="00AE1317" w:rsidRPr="00040ACF" w:rsidRDefault="00AE1317" w:rsidP="0069347B">
      <w:pPr>
        <w:pStyle w:val="ListParagraph"/>
        <w:numPr>
          <w:ilvl w:val="0"/>
          <w:numId w:val="2"/>
        </w:numPr>
        <w:spacing w:before="120" w:line="252" w:lineRule="auto"/>
        <w:rPr>
          <w:rFonts w:ascii="Times New Roman" w:eastAsia="Times New Roman" w:hAnsi="Times New Roman" w:cs="Times New Roman"/>
          <w:sz w:val="24"/>
          <w:szCs w:val="24"/>
          <w:lang w:eastAsia="en-CA"/>
        </w:rPr>
      </w:pPr>
      <w:r w:rsidRPr="0069347B">
        <w:rPr>
          <w:rFonts w:ascii="Times New Roman" w:eastAsia="Times New Roman" w:hAnsi="Times New Roman" w:cs="Times New Roman"/>
          <w:b/>
          <w:bCs/>
          <w:sz w:val="24"/>
          <w:szCs w:val="24"/>
          <w:lang w:eastAsia="en-CA"/>
        </w:rPr>
        <w:t>Are there particular areas requiring clarification?</w:t>
      </w:r>
    </w:p>
    <w:p w14:paraId="643CC941" w14:textId="77777777" w:rsidR="00040ACF" w:rsidRDefault="00040ACF"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Requirement #7 (the pending requirement)</w:t>
      </w:r>
    </w:p>
    <w:p w14:paraId="0B01B8DB" w14:textId="77777777" w:rsidR="00040ACF" w:rsidRDefault="00040ACF"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BoH annual budget and work plan</w:t>
      </w:r>
    </w:p>
    <w:p w14:paraId="5C1D4ECC" w14:textId="77777777" w:rsidR="00040ACF" w:rsidRDefault="00040ACF"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lastRenderedPageBreak/>
        <w:t>Healthy environments protocol</w:t>
      </w:r>
    </w:p>
    <w:p w14:paraId="6B64CC83" w14:textId="77777777" w:rsidR="00494EB3" w:rsidRPr="00040ACF" w:rsidRDefault="00494EB3" w:rsidP="00040ACF">
      <w:pPr>
        <w:pStyle w:val="ListParagraph"/>
        <w:numPr>
          <w:ilvl w:val="0"/>
          <w:numId w:val="7"/>
        </w:numPr>
        <w:spacing w:before="120" w:line="252" w:lineRule="auto"/>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All missing protocols</w:t>
      </w:r>
    </w:p>
    <w:p w14:paraId="1506A6B8" w14:textId="77777777" w:rsidR="00472427" w:rsidRPr="00494EB3" w:rsidRDefault="00AE1317" w:rsidP="0069347B">
      <w:pPr>
        <w:pStyle w:val="ListParagraph"/>
        <w:numPr>
          <w:ilvl w:val="0"/>
          <w:numId w:val="2"/>
        </w:numPr>
      </w:pPr>
      <w:r w:rsidRPr="0069347B">
        <w:rPr>
          <w:rFonts w:ascii="Times New Roman" w:eastAsia="Times New Roman" w:hAnsi="Times New Roman" w:cs="Times New Roman"/>
          <w:b/>
          <w:bCs/>
          <w:sz w:val="24"/>
          <w:szCs w:val="24"/>
          <w:lang w:eastAsia="en-CA"/>
        </w:rPr>
        <w:t>What requires a protocol or guidance document?</w:t>
      </w:r>
    </w:p>
    <w:p w14:paraId="3B368E53" w14:textId="77777777" w:rsidR="00494EB3" w:rsidRDefault="00494EB3" w:rsidP="00494EB3">
      <w:pPr>
        <w:pStyle w:val="ListParagraph"/>
        <w:numPr>
          <w:ilvl w:val="0"/>
          <w:numId w:val="8"/>
        </w:numPr>
      </w:pPr>
      <w:r>
        <w:t>Everything appears to have a protocol but our gaps in understanding are around protocols that are referenced but not written yet</w:t>
      </w:r>
    </w:p>
    <w:p w14:paraId="36FEE9CF" w14:textId="77777777" w:rsidR="00494EB3" w:rsidRDefault="00494EB3" w:rsidP="00494EB3">
      <w:pPr>
        <w:pStyle w:val="ListParagraph"/>
        <w:numPr>
          <w:ilvl w:val="0"/>
          <w:numId w:val="8"/>
        </w:numPr>
      </w:pPr>
      <w:r>
        <w:t>Population health assessment and surveillance protocol needs to be updated.  Standard references a 2016 version that has only a small wording change in it</w:t>
      </w:r>
    </w:p>
    <w:p w14:paraId="6C5C7400" w14:textId="77777777" w:rsidR="00494EB3" w:rsidRDefault="00494EB3" w:rsidP="00494EB3">
      <w:pPr>
        <w:pStyle w:val="ListParagraph"/>
        <w:numPr>
          <w:ilvl w:val="0"/>
          <w:numId w:val="8"/>
        </w:numPr>
      </w:pPr>
      <w:r>
        <w:t>Question as to whether the Nutritious Food Basket protocol will remain or be dropped</w:t>
      </w:r>
    </w:p>
    <w:sectPr w:rsidR="00494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A692C"/>
    <w:multiLevelType w:val="hybridMultilevel"/>
    <w:tmpl w:val="2C72941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27E06C7B"/>
    <w:multiLevelType w:val="hybridMultilevel"/>
    <w:tmpl w:val="EBFA54F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424F00F8"/>
    <w:multiLevelType w:val="hybridMultilevel"/>
    <w:tmpl w:val="AD8C8756"/>
    <w:lvl w:ilvl="0" w:tplc="DD303A06">
      <w:start w:val="1"/>
      <w:numFmt w:val="decimal"/>
      <w:lvlText w:val="%1."/>
      <w:lvlJc w:val="left"/>
      <w:pPr>
        <w:ind w:left="360" w:hanging="360"/>
      </w:pPr>
      <w:rPr>
        <w:rFonts w:hint="default"/>
        <w:b/>
      </w:rPr>
    </w:lvl>
    <w:lvl w:ilvl="1" w:tplc="9508DAF0">
      <w:start w:val="1"/>
      <w:numFmt w:val="lowerLetter"/>
      <w:lvlText w:val="%2."/>
      <w:lvlJc w:val="left"/>
      <w:pPr>
        <w:ind w:left="1080" w:hanging="360"/>
      </w:pPr>
      <w:rPr>
        <w:rFonts w:hint="default"/>
        <w:b/>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44081FAD"/>
    <w:multiLevelType w:val="hybridMultilevel"/>
    <w:tmpl w:val="C5CE08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41B5468"/>
    <w:multiLevelType w:val="hybridMultilevel"/>
    <w:tmpl w:val="B3FECA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73936E4"/>
    <w:multiLevelType w:val="hybridMultilevel"/>
    <w:tmpl w:val="EBA836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9B764DD"/>
    <w:multiLevelType w:val="hybridMultilevel"/>
    <w:tmpl w:val="931AD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A4C0391"/>
    <w:multiLevelType w:val="hybridMultilevel"/>
    <w:tmpl w:val="FE523C5E"/>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0"/>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317"/>
    <w:rsid w:val="00040ACF"/>
    <w:rsid w:val="00122B3B"/>
    <w:rsid w:val="00125CFB"/>
    <w:rsid w:val="00264CAD"/>
    <w:rsid w:val="003E357C"/>
    <w:rsid w:val="00480BE0"/>
    <w:rsid w:val="00494EB3"/>
    <w:rsid w:val="006009B1"/>
    <w:rsid w:val="0069347B"/>
    <w:rsid w:val="006E5A78"/>
    <w:rsid w:val="00770F9B"/>
    <w:rsid w:val="00863194"/>
    <w:rsid w:val="00935FD5"/>
    <w:rsid w:val="00A93429"/>
    <w:rsid w:val="00AE1317"/>
    <w:rsid w:val="00B56FA8"/>
    <w:rsid w:val="00D5704B"/>
    <w:rsid w:val="00FE1B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1620"/>
  <w15:chartTrackingRefBased/>
  <w15:docId w15:val="{27F6A308-B9DF-43F1-973F-DADA3ECE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34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647890">
      <w:bodyDiv w:val="1"/>
      <w:marLeft w:val="0"/>
      <w:marRight w:val="0"/>
      <w:marTop w:val="0"/>
      <w:marBottom w:val="0"/>
      <w:divBdr>
        <w:top w:val="none" w:sz="0" w:space="0" w:color="auto"/>
        <w:left w:val="none" w:sz="0" w:space="0" w:color="auto"/>
        <w:bottom w:val="none" w:sz="0" w:space="0" w:color="auto"/>
        <w:right w:val="none" w:sz="0" w:space="0" w:color="auto"/>
      </w:divBdr>
      <w:divsChild>
        <w:div w:id="687878764">
          <w:marLeft w:val="0"/>
          <w:marRight w:val="0"/>
          <w:marTop w:val="0"/>
          <w:marBottom w:val="0"/>
          <w:divBdr>
            <w:top w:val="none" w:sz="0" w:space="0" w:color="auto"/>
            <w:left w:val="none" w:sz="0" w:space="0" w:color="auto"/>
            <w:bottom w:val="none" w:sz="0" w:space="0" w:color="auto"/>
            <w:right w:val="none" w:sz="0" w:space="0" w:color="auto"/>
          </w:divBdr>
          <w:divsChild>
            <w:div w:id="1331785797">
              <w:marLeft w:val="0"/>
              <w:marRight w:val="0"/>
              <w:marTop w:val="0"/>
              <w:marBottom w:val="0"/>
              <w:divBdr>
                <w:top w:val="none" w:sz="0" w:space="0" w:color="auto"/>
                <w:left w:val="none" w:sz="0" w:space="0" w:color="auto"/>
                <w:bottom w:val="none" w:sz="0" w:space="0" w:color="auto"/>
                <w:right w:val="none" w:sz="0" w:space="0" w:color="auto"/>
              </w:divBdr>
              <w:divsChild>
                <w:div w:id="1768575477">
                  <w:marLeft w:val="0"/>
                  <w:marRight w:val="0"/>
                  <w:marTop w:val="0"/>
                  <w:marBottom w:val="0"/>
                  <w:divBdr>
                    <w:top w:val="none" w:sz="0" w:space="0" w:color="auto"/>
                    <w:left w:val="none" w:sz="0" w:space="0" w:color="auto"/>
                    <w:bottom w:val="none" w:sz="0" w:space="0" w:color="auto"/>
                    <w:right w:val="none" w:sz="0" w:space="0" w:color="auto"/>
                  </w:divBdr>
                  <w:divsChild>
                    <w:div w:id="966546837">
                      <w:marLeft w:val="0"/>
                      <w:marRight w:val="0"/>
                      <w:marTop w:val="0"/>
                      <w:marBottom w:val="0"/>
                      <w:divBdr>
                        <w:top w:val="none" w:sz="0" w:space="0" w:color="auto"/>
                        <w:left w:val="none" w:sz="0" w:space="0" w:color="auto"/>
                        <w:bottom w:val="none" w:sz="0" w:space="0" w:color="auto"/>
                        <w:right w:val="none" w:sz="0" w:space="0" w:color="auto"/>
                      </w:divBdr>
                      <w:divsChild>
                        <w:div w:id="1675183244">
                          <w:marLeft w:val="0"/>
                          <w:marRight w:val="0"/>
                          <w:marTop w:val="0"/>
                          <w:marBottom w:val="0"/>
                          <w:divBdr>
                            <w:top w:val="none" w:sz="0" w:space="0" w:color="auto"/>
                            <w:left w:val="none" w:sz="0" w:space="0" w:color="auto"/>
                            <w:bottom w:val="none" w:sz="0" w:space="0" w:color="auto"/>
                            <w:right w:val="none" w:sz="0" w:space="0" w:color="auto"/>
                          </w:divBdr>
                          <w:divsChild>
                            <w:div w:id="1734155155">
                              <w:marLeft w:val="0"/>
                              <w:marRight w:val="0"/>
                              <w:marTop w:val="0"/>
                              <w:marBottom w:val="0"/>
                              <w:divBdr>
                                <w:top w:val="none" w:sz="0" w:space="0" w:color="auto"/>
                                <w:left w:val="none" w:sz="0" w:space="0" w:color="auto"/>
                                <w:bottom w:val="none" w:sz="0" w:space="0" w:color="auto"/>
                                <w:right w:val="none" w:sz="0" w:space="0" w:color="auto"/>
                              </w:divBdr>
                              <w:divsChild>
                                <w:div w:id="243728490">
                                  <w:marLeft w:val="0"/>
                                  <w:marRight w:val="0"/>
                                  <w:marTop w:val="0"/>
                                  <w:marBottom w:val="0"/>
                                  <w:divBdr>
                                    <w:top w:val="none" w:sz="0" w:space="0" w:color="auto"/>
                                    <w:left w:val="none" w:sz="0" w:space="0" w:color="auto"/>
                                    <w:bottom w:val="none" w:sz="0" w:space="0" w:color="auto"/>
                                    <w:right w:val="none" w:sz="0" w:space="0" w:color="auto"/>
                                  </w:divBdr>
                                  <w:divsChild>
                                    <w:div w:id="1051617644">
                                      <w:marLeft w:val="0"/>
                                      <w:marRight w:val="0"/>
                                      <w:marTop w:val="0"/>
                                      <w:marBottom w:val="0"/>
                                      <w:divBdr>
                                        <w:top w:val="none" w:sz="0" w:space="0" w:color="auto"/>
                                        <w:left w:val="none" w:sz="0" w:space="0" w:color="auto"/>
                                        <w:bottom w:val="none" w:sz="0" w:space="0" w:color="auto"/>
                                        <w:right w:val="none" w:sz="0" w:space="0" w:color="auto"/>
                                      </w:divBdr>
                                      <w:divsChild>
                                        <w:div w:id="1255672617">
                                          <w:marLeft w:val="0"/>
                                          <w:marRight w:val="0"/>
                                          <w:marTop w:val="0"/>
                                          <w:marBottom w:val="0"/>
                                          <w:divBdr>
                                            <w:top w:val="none" w:sz="0" w:space="0" w:color="auto"/>
                                            <w:left w:val="none" w:sz="0" w:space="0" w:color="auto"/>
                                            <w:bottom w:val="none" w:sz="0" w:space="0" w:color="auto"/>
                                            <w:right w:val="none" w:sz="0" w:space="0" w:color="auto"/>
                                          </w:divBdr>
                                          <w:divsChild>
                                            <w:div w:id="93475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1636</Words>
  <Characters>9330</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County of Huron</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Clark</dc:creator>
  <cp:keywords/>
  <dc:description/>
  <cp:lastModifiedBy>Vidya Sunil</cp:lastModifiedBy>
  <cp:revision>2</cp:revision>
  <dcterms:created xsi:type="dcterms:W3CDTF">2017-03-09T15:39:00Z</dcterms:created>
  <dcterms:modified xsi:type="dcterms:W3CDTF">2017-03-09T15:39:00Z</dcterms:modified>
</cp:coreProperties>
</file>