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42381" w14:textId="77777777" w:rsidR="001D5D9C" w:rsidRPr="007F14FA" w:rsidRDefault="001D5D9C" w:rsidP="001D5D9C">
      <w:pPr>
        <w:pStyle w:val="PHOAdminTitle"/>
      </w:pPr>
      <w:r w:rsidRPr="007F14FA">
        <w:t>APHEO Health Equity Working Group</w:t>
      </w:r>
    </w:p>
    <w:p w14:paraId="2DF2DC0A" w14:textId="77777777" w:rsidR="001D5D9C" w:rsidRPr="007F14FA" w:rsidRDefault="00000000" w:rsidP="001D5D9C">
      <w:pPr>
        <w:pStyle w:val="PHOBoldText"/>
        <w:rPr>
          <w:rFonts w:asciiTheme="minorHAnsi" w:hAnsiTheme="minorHAnsi" w:cstheme="minorHAnsi"/>
          <w:sz w:val="28"/>
        </w:rPr>
      </w:pPr>
      <w:sdt>
        <w:sdtPr>
          <w:rPr>
            <w:rFonts w:asciiTheme="minorHAnsi" w:hAnsiTheme="minorHAnsi" w:cstheme="minorHAnsi"/>
            <w:sz w:val="28"/>
          </w:rPr>
          <w:id w:val="1072627849"/>
          <w:placeholder>
            <w:docPart w:val="216B31FF15254CE6ABD4509CBE7E4B61"/>
          </w:placeholder>
          <w:date w:fullDate="2024-06-25T00:00:00Z">
            <w:dateFormat w:val="dddd MMMM dd, yyyy"/>
            <w:lid w:val="en-CA"/>
            <w:storeMappedDataAs w:val="text"/>
            <w:calendar w:val="gregorian"/>
          </w:date>
        </w:sdtPr>
        <w:sdtContent>
          <w:r w:rsidR="00C818D7">
            <w:rPr>
              <w:rFonts w:asciiTheme="minorHAnsi" w:hAnsiTheme="minorHAnsi" w:cstheme="minorHAnsi"/>
              <w:sz w:val="28"/>
            </w:rPr>
            <w:t>Tuesday June 25, 2024</w:t>
          </w:r>
        </w:sdtContent>
      </w:sdt>
    </w:p>
    <w:p w14:paraId="58F02CBF" w14:textId="77777777" w:rsidR="001D5D9C" w:rsidRPr="007F14FA" w:rsidRDefault="00C938A6" w:rsidP="001D5D9C">
      <w:pPr>
        <w:pStyle w:val="PHOBoldText"/>
        <w:rPr>
          <w:sz w:val="26"/>
        </w:rPr>
      </w:pPr>
      <w:r>
        <w:rPr>
          <w:rStyle w:val="PHOBodyTextChar"/>
          <w:sz w:val="26"/>
        </w:rPr>
        <w:t>1</w:t>
      </w:r>
      <w:r w:rsidR="001D5D9C" w:rsidRPr="007F14FA">
        <w:rPr>
          <w:rStyle w:val="PHOBodyTextChar"/>
          <w:sz w:val="26"/>
        </w:rPr>
        <w:t>:00</w:t>
      </w:r>
      <w:r w:rsidR="00CB71F9">
        <w:rPr>
          <w:rStyle w:val="PHOBodyTextChar"/>
          <w:sz w:val="26"/>
        </w:rPr>
        <w:t>P</w:t>
      </w:r>
      <w:r>
        <w:rPr>
          <w:rStyle w:val="PHOBodyTextChar"/>
          <w:sz w:val="26"/>
        </w:rPr>
        <w:t>M</w:t>
      </w:r>
      <w:r w:rsidR="001D5D9C" w:rsidRPr="007F14FA">
        <w:rPr>
          <w:rStyle w:val="PHOBodyTextChar"/>
          <w:sz w:val="26"/>
        </w:rPr>
        <w:t xml:space="preserve"> – </w:t>
      </w:r>
      <w:r w:rsidR="00CB71F9">
        <w:rPr>
          <w:rStyle w:val="PHOBodyTextChar"/>
          <w:sz w:val="26"/>
        </w:rPr>
        <w:t>2</w:t>
      </w:r>
      <w:r w:rsidR="001D5D9C" w:rsidRPr="007F14FA">
        <w:rPr>
          <w:rStyle w:val="PHOBodyTextChar"/>
          <w:sz w:val="26"/>
        </w:rPr>
        <w:t>:</w:t>
      </w:r>
      <w:r>
        <w:rPr>
          <w:rStyle w:val="PHOBodyTextChar"/>
          <w:sz w:val="26"/>
        </w:rPr>
        <w:t>30</w:t>
      </w:r>
      <w:r w:rsidR="00CB71F9">
        <w:rPr>
          <w:rStyle w:val="PHOBodyTextChar"/>
          <w:sz w:val="26"/>
        </w:rPr>
        <w:t>P</w:t>
      </w:r>
      <w:r w:rsidR="001D5D9C" w:rsidRPr="007F14FA">
        <w:rPr>
          <w:rStyle w:val="PHOBodyTextChar"/>
          <w:sz w:val="26"/>
        </w:rPr>
        <w:t>M</w:t>
      </w:r>
    </w:p>
    <w:p w14:paraId="10F16F4F" w14:textId="77777777" w:rsidR="001D5D9C" w:rsidRPr="007F14FA" w:rsidRDefault="001D5D9C" w:rsidP="001D5D9C">
      <w:pPr>
        <w:pStyle w:val="PHOHeading5"/>
        <w:rPr>
          <w:color w:val="auto"/>
        </w:rPr>
      </w:pPr>
    </w:p>
    <w:p w14:paraId="1947EDF6" w14:textId="77777777" w:rsidR="001D5D9C" w:rsidRPr="007F14FA" w:rsidRDefault="001D5D9C" w:rsidP="001D5D9C">
      <w:pPr>
        <w:pStyle w:val="PHOHeading5"/>
        <w:rPr>
          <w:color w:val="auto"/>
        </w:rPr>
      </w:pPr>
      <w:r w:rsidRPr="007F14FA">
        <w:rPr>
          <w:color w:val="auto"/>
        </w:rPr>
        <w:t xml:space="preserve">Attendees </w:t>
      </w:r>
    </w:p>
    <w:p w14:paraId="7780BC0C" w14:textId="3824B718" w:rsidR="001D5D9C" w:rsidRPr="003B49C4" w:rsidRDefault="001D5D9C" w:rsidP="001D5D9C">
      <w:pPr>
        <w:pStyle w:val="PHOBodyText"/>
        <w:rPr>
          <w:bCs/>
        </w:rPr>
      </w:pPr>
      <w:r w:rsidRPr="007F14FA">
        <w:rPr>
          <w:b/>
        </w:rPr>
        <w:t xml:space="preserve">Members: </w:t>
      </w:r>
      <w:r w:rsidR="003B49C4" w:rsidRPr="003B49C4">
        <w:rPr>
          <w:bCs/>
        </w:rPr>
        <w:t xml:space="preserve">Trevor van </w:t>
      </w:r>
      <w:proofErr w:type="spellStart"/>
      <w:r w:rsidR="003B49C4" w:rsidRPr="003B49C4">
        <w:rPr>
          <w:bCs/>
        </w:rPr>
        <w:t>Igen</w:t>
      </w:r>
      <w:proofErr w:type="spellEnd"/>
      <w:r w:rsidR="003B49C4">
        <w:rPr>
          <w:bCs/>
        </w:rPr>
        <w:t xml:space="preserve">, Aideen Reynolds, Ainslie Butler (SMDHU), Dana Al-Bargash (TPH), Caroline Wai (TPH), Emily Chemnitz (Niagara), Grace Patterson (Hamilton), Kayley Henning, William </w:t>
      </w:r>
      <w:proofErr w:type="spellStart"/>
      <w:r w:rsidR="003B49C4">
        <w:rPr>
          <w:bCs/>
        </w:rPr>
        <w:t>Kouw</w:t>
      </w:r>
      <w:proofErr w:type="spellEnd"/>
      <w:r w:rsidR="003B49C4">
        <w:rPr>
          <w:bCs/>
        </w:rPr>
        <w:t>, Laera Gattoni, Larua Zetter (Chatham), Laurie Dojeiji, Mehak Khanna, Monica V, Selena Hussain, Erica Clark (HPPH)</w:t>
      </w:r>
    </w:p>
    <w:p w14:paraId="20BB15B7" w14:textId="147AFB7D" w:rsidR="001D5D9C" w:rsidRPr="007F14FA" w:rsidRDefault="001D5D9C" w:rsidP="001D5D9C">
      <w:pPr>
        <w:pStyle w:val="PHOBodyText"/>
      </w:pPr>
      <w:r w:rsidRPr="007F14FA">
        <w:rPr>
          <w:b/>
        </w:rPr>
        <w:t>Regrets:</w:t>
      </w:r>
      <w:r w:rsidRPr="007F14FA">
        <w:t xml:space="preserve"> </w:t>
      </w:r>
      <w:r w:rsidR="003B49C4">
        <w:t>Heather Kane (HPPH)</w:t>
      </w:r>
    </w:p>
    <w:p w14:paraId="443CE2F9" w14:textId="78A22E7B" w:rsidR="001D5D9C" w:rsidRPr="007F14FA" w:rsidRDefault="001C04A5" w:rsidP="001D5D9C">
      <w:pPr>
        <w:pStyle w:val="PHOHeading5"/>
        <w:rPr>
          <w:color w:val="auto"/>
        </w:rPr>
      </w:pPr>
      <w:r>
        <w:rPr>
          <w:color w:val="auto"/>
        </w:rPr>
        <w:t>MINUTES</w:t>
      </w:r>
    </w:p>
    <w:tbl>
      <w:tblPr>
        <w:tblStyle w:val="PHOGreen"/>
        <w:tblW w:w="9207" w:type="dxa"/>
        <w:tblLayout w:type="fixed"/>
        <w:tblLook w:val="04A0" w:firstRow="1" w:lastRow="0" w:firstColumn="1" w:lastColumn="0" w:noHBand="0" w:noVBand="1"/>
      </w:tblPr>
      <w:tblGrid>
        <w:gridCol w:w="963"/>
        <w:gridCol w:w="1737"/>
        <w:gridCol w:w="6507"/>
      </w:tblGrid>
      <w:tr w:rsidR="007F14FA" w:rsidRPr="007F14FA" w14:paraId="19F13B1D" w14:textId="77777777" w:rsidTr="007F14FA">
        <w:trPr>
          <w:cnfStyle w:val="100000000000" w:firstRow="1" w:lastRow="0" w:firstColumn="0" w:lastColumn="0" w:oddVBand="0" w:evenVBand="0" w:oddHBand="0" w:evenHBand="0" w:firstRowFirstColumn="0" w:firstRowLastColumn="0" w:lastRowFirstColumn="0" w:lastRowLastColumn="0"/>
          <w:trHeight w:val="448"/>
        </w:trPr>
        <w:tc>
          <w:tcPr>
            <w:tcW w:w="963" w:type="dxa"/>
            <w:shd w:val="clear" w:color="auto" w:fill="BDD6EE" w:themeFill="accent1" w:themeFillTint="66"/>
          </w:tcPr>
          <w:p w14:paraId="6EDC4DF6" w14:textId="77777777" w:rsidR="001D5D9C" w:rsidRPr="007F14FA" w:rsidRDefault="001D5D9C" w:rsidP="007D4473">
            <w:pPr>
              <w:pStyle w:val="PHOBodyText"/>
            </w:pPr>
            <w:r w:rsidRPr="007F14FA">
              <w:t>Item</w:t>
            </w:r>
          </w:p>
        </w:tc>
        <w:tc>
          <w:tcPr>
            <w:tcW w:w="1737" w:type="dxa"/>
            <w:shd w:val="clear" w:color="auto" w:fill="BDD6EE" w:themeFill="accent1" w:themeFillTint="66"/>
          </w:tcPr>
          <w:p w14:paraId="14A7B89A" w14:textId="77777777" w:rsidR="001D5D9C" w:rsidRPr="007F14FA" w:rsidRDefault="001D5D9C" w:rsidP="007D4473">
            <w:pPr>
              <w:pStyle w:val="PHOBodyText"/>
            </w:pPr>
            <w:r w:rsidRPr="007F14FA">
              <w:t>Time</w:t>
            </w:r>
          </w:p>
        </w:tc>
        <w:tc>
          <w:tcPr>
            <w:tcW w:w="6507" w:type="dxa"/>
            <w:shd w:val="clear" w:color="auto" w:fill="BDD6EE" w:themeFill="accent1" w:themeFillTint="66"/>
          </w:tcPr>
          <w:p w14:paraId="0161A485" w14:textId="77777777" w:rsidR="001D5D9C" w:rsidRPr="007F14FA" w:rsidRDefault="001D5D9C" w:rsidP="007D4473">
            <w:pPr>
              <w:pStyle w:val="PHOBodyText"/>
            </w:pPr>
            <w:r w:rsidRPr="007F14FA">
              <w:t>Topic</w:t>
            </w:r>
          </w:p>
        </w:tc>
      </w:tr>
      <w:tr w:rsidR="007F14FA" w:rsidRPr="007F14FA" w14:paraId="1DA65302" w14:textId="77777777" w:rsidTr="007F14FA">
        <w:trPr>
          <w:cnfStyle w:val="000000100000" w:firstRow="0" w:lastRow="0" w:firstColumn="0" w:lastColumn="0" w:oddVBand="0" w:evenVBand="0" w:oddHBand="1" w:evenHBand="0" w:firstRowFirstColumn="0" w:firstRowLastColumn="0" w:lastRowFirstColumn="0" w:lastRowLastColumn="0"/>
          <w:trHeight w:val="689"/>
        </w:trPr>
        <w:tc>
          <w:tcPr>
            <w:tcW w:w="963" w:type="dxa"/>
            <w:tcBorders>
              <w:bottom w:val="nil"/>
            </w:tcBorders>
          </w:tcPr>
          <w:p w14:paraId="5675953C" w14:textId="77777777" w:rsidR="001D5D9C" w:rsidRPr="007F14FA" w:rsidRDefault="001D5D9C" w:rsidP="007D4473">
            <w:pPr>
              <w:pStyle w:val="PHOBodyText"/>
            </w:pPr>
            <w:r w:rsidRPr="007F14FA">
              <w:t>1</w:t>
            </w:r>
          </w:p>
        </w:tc>
        <w:tc>
          <w:tcPr>
            <w:tcW w:w="1737" w:type="dxa"/>
            <w:tcBorders>
              <w:bottom w:val="nil"/>
            </w:tcBorders>
          </w:tcPr>
          <w:p w14:paraId="77EB11FF" w14:textId="77777777" w:rsidR="001D5D9C" w:rsidRPr="007F14FA" w:rsidRDefault="003412E8" w:rsidP="00C818D7">
            <w:pPr>
              <w:pStyle w:val="PHOBodyText"/>
            </w:pPr>
            <w:r>
              <w:t>1</w:t>
            </w:r>
            <w:r w:rsidR="00C818D7">
              <w:t>5</w:t>
            </w:r>
            <w:r w:rsidR="00BD133C" w:rsidRPr="007F14FA">
              <w:t xml:space="preserve"> mins</w:t>
            </w:r>
          </w:p>
        </w:tc>
        <w:tc>
          <w:tcPr>
            <w:tcW w:w="6507" w:type="dxa"/>
            <w:tcBorders>
              <w:bottom w:val="nil"/>
            </w:tcBorders>
          </w:tcPr>
          <w:p w14:paraId="101E5B13" w14:textId="79256214" w:rsidR="001D5D9C" w:rsidRDefault="003412E8" w:rsidP="003412E8">
            <w:pPr>
              <w:pStyle w:val="PHOBodyText"/>
              <w:spacing w:after="120"/>
            </w:pPr>
            <w:r>
              <w:t>Welcome</w:t>
            </w:r>
            <w:r w:rsidR="003B49C4">
              <w:t xml:space="preserve"> and Introductions</w:t>
            </w:r>
          </w:p>
          <w:p w14:paraId="7798B00E" w14:textId="77777777" w:rsidR="003412E8" w:rsidRDefault="003412E8" w:rsidP="003412E8">
            <w:pPr>
              <w:pStyle w:val="PHOBodyText"/>
              <w:spacing w:before="120" w:after="120"/>
            </w:pPr>
            <w:r>
              <w:t>Agenda Overview</w:t>
            </w:r>
          </w:p>
          <w:p w14:paraId="37A70638" w14:textId="77777777" w:rsidR="00C818D7" w:rsidRPr="007F14FA" w:rsidRDefault="00C818D7" w:rsidP="003412E8">
            <w:pPr>
              <w:pStyle w:val="PHOBodyText"/>
              <w:spacing w:before="120" w:after="120"/>
            </w:pPr>
            <w:r>
              <w:t>Health Equity Working Group webpage</w:t>
            </w:r>
          </w:p>
        </w:tc>
      </w:tr>
      <w:tr w:rsidR="007F14FA" w:rsidRPr="007F14FA" w14:paraId="1CFEDE17" w14:textId="77777777" w:rsidTr="007F14FA">
        <w:trPr>
          <w:cnfStyle w:val="000000010000" w:firstRow="0" w:lastRow="0" w:firstColumn="0" w:lastColumn="0" w:oddVBand="0" w:evenVBand="0" w:oddHBand="0" w:evenHBand="1" w:firstRowFirstColumn="0" w:firstRowLastColumn="0" w:lastRowFirstColumn="0" w:lastRowLastColumn="0"/>
          <w:trHeight w:val="689"/>
        </w:trPr>
        <w:tc>
          <w:tcPr>
            <w:tcW w:w="963" w:type="dxa"/>
            <w:tcBorders>
              <w:bottom w:val="nil"/>
            </w:tcBorders>
          </w:tcPr>
          <w:p w14:paraId="10CB4434" w14:textId="77777777" w:rsidR="001D5D9C" w:rsidRPr="007F14FA" w:rsidRDefault="001D5D9C" w:rsidP="007D4473">
            <w:pPr>
              <w:pStyle w:val="PHOBodyText"/>
            </w:pPr>
            <w:r w:rsidRPr="007F14FA">
              <w:t>2</w:t>
            </w:r>
          </w:p>
        </w:tc>
        <w:tc>
          <w:tcPr>
            <w:tcW w:w="1737" w:type="dxa"/>
            <w:tcBorders>
              <w:bottom w:val="nil"/>
            </w:tcBorders>
          </w:tcPr>
          <w:p w14:paraId="61043583" w14:textId="77777777" w:rsidR="001D5D9C" w:rsidRPr="007F14FA" w:rsidRDefault="00F635D6" w:rsidP="007D4473">
            <w:pPr>
              <w:pStyle w:val="PHOBodyText"/>
              <w:rPr>
                <w:lang w:val="en-US"/>
              </w:rPr>
            </w:pPr>
            <w:r>
              <w:rPr>
                <w:lang w:val="en-US"/>
              </w:rPr>
              <w:t>30</w:t>
            </w:r>
            <w:r w:rsidR="00BD133C" w:rsidRPr="007F14FA">
              <w:rPr>
                <w:lang w:val="en-US"/>
              </w:rPr>
              <w:t xml:space="preserve"> mins</w:t>
            </w:r>
          </w:p>
        </w:tc>
        <w:tc>
          <w:tcPr>
            <w:tcW w:w="6507" w:type="dxa"/>
            <w:tcBorders>
              <w:top w:val="nil"/>
            </w:tcBorders>
          </w:tcPr>
          <w:p w14:paraId="27200F76" w14:textId="77777777" w:rsidR="001D5D9C" w:rsidRDefault="00CB71F9" w:rsidP="00C818D7">
            <w:pPr>
              <w:pStyle w:val="PHOBodyText"/>
              <w:spacing w:after="120"/>
            </w:pPr>
            <w:r>
              <w:t xml:space="preserve">Discussion on </w:t>
            </w:r>
            <w:hyperlink r:id="rId5" w:anchor="upload/membership/document/2024-05/draft-health-equity-protocol-may2024.pdf" w:history="1">
              <w:r w:rsidR="00C818D7" w:rsidRPr="00C818D7">
                <w:rPr>
                  <w:rStyle w:val="Hyperlink"/>
                </w:rPr>
                <w:t>Draft OPHS Health Equity Protocol</w:t>
              </w:r>
            </w:hyperlink>
            <w:r>
              <w:t xml:space="preserve"> </w:t>
            </w:r>
          </w:p>
          <w:p w14:paraId="028314E0" w14:textId="2C5AA87F" w:rsidR="003B49C4" w:rsidRDefault="003B49C4" w:rsidP="003B49C4">
            <w:pPr>
              <w:pStyle w:val="PHOBodyText"/>
              <w:numPr>
                <w:ilvl w:val="0"/>
                <w:numId w:val="6"/>
              </w:numPr>
              <w:spacing w:after="120"/>
            </w:pPr>
            <w:r>
              <w:t>Seems to be more broad and less specific, more open to PHUs picking what they want to do</w:t>
            </w:r>
          </w:p>
          <w:p w14:paraId="45B4436C" w14:textId="77777777" w:rsidR="003B49C4" w:rsidRDefault="003B49C4" w:rsidP="003B49C4">
            <w:pPr>
              <w:pStyle w:val="PHOBodyText"/>
              <w:numPr>
                <w:ilvl w:val="0"/>
                <w:numId w:val="6"/>
              </w:numPr>
              <w:spacing w:after="120"/>
            </w:pPr>
            <w:r>
              <w:t>Using older language though structural determinants of health terminology is newer</w:t>
            </w:r>
          </w:p>
          <w:p w14:paraId="5C9D0B41" w14:textId="6966033B" w:rsidR="003B49C4" w:rsidRDefault="003B49C4" w:rsidP="003B49C4">
            <w:pPr>
              <w:pStyle w:val="PHOBodyText"/>
              <w:numPr>
                <w:ilvl w:val="0"/>
                <w:numId w:val="6"/>
              </w:numPr>
              <w:spacing w:after="120"/>
            </w:pPr>
            <w:r>
              <w:t>Interesting to see how structural determinants will be measured or operationalized</w:t>
            </w:r>
          </w:p>
          <w:p w14:paraId="5D64D5F0" w14:textId="77777777" w:rsidR="003B49C4" w:rsidRDefault="003B49C4" w:rsidP="003B49C4">
            <w:pPr>
              <w:pStyle w:val="PHOBodyText"/>
              <w:numPr>
                <w:ilvl w:val="0"/>
                <w:numId w:val="6"/>
              </w:numPr>
              <w:spacing w:after="120"/>
            </w:pPr>
            <w:r>
              <w:t>More focus on the Health in All Policies approach</w:t>
            </w:r>
          </w:p>
          <w:p w14:paraId="3D2C29C0" w14:textId="77777777" w:rsidR="003B49C4" w:rsidRDefault="003B49C4" w:rsidP="003B49C4">
            <w:pPr>
              <w:pStyle w:val="PHOBodyText"/>
              <w:numPr>
                <w:ilvl w:val="0"/>
                <w:numId w:val="6"/>
              </w:numPr>
              <w:spacing w:after="120"/>
            </w:pPr>
            <w:r>
              <w:t>Not sure there is capacity within PHUs to make health equity operationalized across the organization rather than an add on</w:t>
            </w:r>
          </w:p>
          <w:p w14:paraId="7D1742DA" w14:textId="77777777" w:rsidR="003B49C4" w:rsidRDefault="003B49C4" w:rsidP="003B49C4">
            <w:pPr>
              <w:pStyle w:val="PHOBodyText"/>
              <w:numPr>
                <w:ilvl w:val="0"/>
                <w:numId w:val="6"/>
              </w:numPr>
              <w:spacing w:after="120"/>
            </w:pPr>
            <w:r>
              <w:t>Would really benefit from common, centralized health equity data collection</w:t>
            </w:r>
          </w:p>
          <w:p w14:paraId="7985CC63" w14:textId="1B754BA8" w:rsidR="003B49C4" w:rsidRPr="007F14FA" w:rsidRDefault="003B49C4" w:rsidP="003B49C4">
            <w:pPr>
              <w:pStyle w:val="PHOBodyText"/>
              <w:numPr>
                <w:ilvl w:val="0"/>
                <w:numId w:val="6"/>
              </w:numPr>
              <w:spacing w:after="120"/>
            </w:pPr>
            <w:r>
              <w:t>Much of our existing health equity data is quite limited with lots of caveats</w:t>
            </w:r>
          </w:p>
        </w:tc>
      </w:tr>
      <w:tr w:rsidR="007F14FA" w:rsidRPr="007F14FA" w14:paraId="55B7E9DB" w14:textId="77777777" w:rsidTr="007F14FA">
        <w:trPr>
          <w:cnfStyle w:val="000000100000" w:firstRow="0" w:lastRow="0" w:firstColumn="0" w:lastColumn="0" w:oddVBand="0" w:evenVBand="0" w:oddHBand="1" w:evenHBand="0" w:firstRowFirstColumn="0" w:firstRowLastColumn="0" w:lastRowFirstColumn="0" w:lastRowLastColumn="0"/>
          <w:trHeight w:val="689"/>
        </w:trPr>
        <w:tc>
          <w:tcPr>
            <w:tcW w:w="963" w:type="dxa"/>
          </w:tcPr>
          <w:p w14:paraId="789AD006" w14:textId="77777777" w:rsidR="001D5D9C" w:rsidRPr="007F14FA" w:rsidRDefault="001D5D9C" w:rsidP="007D4473">
            <w:pPr>
              <w:pStyle w:val="PHOBodyText"/>
            </w:pPr>
            <w:r w:rsidRPr="007F14FA">
              <w:t>4</w:t>
            </w:r>
          </w:p>
        </w:tc>
        <w:tc>
          <w:tcPr>
            <w:tcW w:w="1737" w:type="dxa"/>
          </w:tcPr>
          <w:p w14:paraId="662B74CE" w14:textId="77777777" w:rsidR="001D5D9C" w:rsidRPr="007F14FA" w:rsidRDefault="00F635D6" w:rsidP="00834119">
            <w:pPr>
              <w:pStyle w:val="PHOBodyText"/>
              <w:rPr>
                <w:lang w:val="en-US"/>
              </w:rPr>
            </w:pPr>
            <w:r>
              <w:rPr>
                <w:lang w:val="en-US"/>
              </w:rPr>
              <w:t>45</w:t>
            </w:r>
            <w:r w:rsidR="00BD133C" w:rsidRPr="007F14FA">
              <w:rPr>
                <w:lang w:val="en-US"/>
              </w:rPr>
              <w:t xml:space="preserve"> mins</w:t>
            </w:r>
          </w:p>
        </w:tc>
        <w:tc>
          <w:tcPr>
            <w:tcW w:w="6507" w:type="dxa"/>
          </w:tcPr>
          <w:p w14:paraId="36BE6BB0" w14:textId="77777777" w:rsidR="001D5D9C" w:rsidRDefault="00834119" w:rsidP="003412E8">
            <w:pPr>
              <w:pStyle w:val="PHOBodyText"/>
              <w:spacing w:after="120"/>
            </w:pPr>
            <w:r>
              <w:t xml:space="preserve">Open </w:t>
            </w:r>
            <w:r w:rsidR="003412E8">
              <w:t>discussion</w:t>
            </w:r>
          </w:p>
          <w:p w14:paraId="7FFE368F" w14:textId="4AB42199" w:rsidR="003B49C4" w:rsidRDefault="003B49C4" w:rsidP="003B49C4">
            <w:pPr>
              <w:pStyle w:val="PHOBodyText"/>
              <w:numPr>
                <w:ilvl w:val="0"/>
                <w:numId w:val="7"/>
              </w:numPr>
              <w:spacing w:after="120"/>
            </w:pPr>
            <w:r>
              <w:t xml:space="preserve">Historically, health equity work has been in the non-communicable disease portfolios. Communicable disease work </w:t>
            </w:r>
            <w:r>
              <w:lastRenderedPageBreak/>
              <w:t>has struggled with this because provincial databases do not have ability to store socio-demographic data (SDD).</w:t>
            </w:r>
          </w:p>
          <w:p w14:paraId="77819081" w14:textId="77777777" w:rsidR="003B49C4" w:rsidRDefault="003B49C4" w:rsidP="003B49C4">
            <w:pPr>
              <w:pStyle w:val="PHOBodyText"/>
              <w:numPr>
                <w:ilvl w:val="0"/>
                <w:numId w:val="7"/>
              </w:numPr>
              <w:spacing w:after="120"/>
            </w:pPr>
            <w:r>
              <w:t>SDD needs a clear purpose for collection</w:t>
            </w:r>
          </w:p>
          <w:p w14:paraId="79C86A53" w14:textId="77777777" w:rsidR="003B49C4" w:rsidRDefault="003B49C4" w:rsidP="003B49C4">
            <w:pPr>
              <w:pStyle w:val="PHOBodyText"/>
              <w:numPr>
                <w:ilvl w:val="0"/>
                <w:numId w:val="7"/>
              </w:numPr>
              <w:spacing w:after="120"/>
            </w:pPr>
            <w:r>
              <w:t>SDD questions are going to change over time and between communities, may be less important what the words are and more important what the concept is that it being measured. Language from two years ago is no longer acceptable for some questions. Language that works for one community may not work for another community.</w:t>
            </w:r>
          </w:p>
          <w:p w14:paraId="64074321" w14:textId="77777777" w:rsidR="003B49C4" w:rsidRDefault="003B49C4" w:rsidP="003B49C4">
            <w:pPr>
              <w:pStyle w:val="PHOBodyText"/>
              <w:numPr>
                <w:ilvl w:val="0"/>
                <w:numId w:val="7"/>
              </w:numPr>
              <w:spacing w:after="120"/>
            </w:pPr>
            <w:r>
              <w:t xml:space="preserve">Can we get SDD data in some of our provincial databases? BORN, </w:t>
            </w:r>
            <w:proofErr w:type="spellStart"/>
            <w:r>
              <w:t>iPHIS</w:t>
            </w:r>
            <w:proofErr w:type="spellEnd"/>
            <w:r>
              <w:t>, etc. Has been some discussion with BORN about including SDD data. Has also been some discussion about it for the new public health information system</w:t>
            </w:r>
          </w:p>
          <w:p w14:paraId="2C2D0224" w14:textId="768BA25C" w:rsidR="001C04A5" w:rsidRPr="007F14FA" w:rsidRDefault="001C04A5" w:rsidP="003B49C4">
            <w:pPr>
              <w:pStyle w:val="PHOBodyText"/>
              <w:numPr>
                <w:ilvl w:val="0"/>
                <w:numId w:val="7"/>
              </w:numPr>
              <w:spacing w:after="120"/>
            </w:pPr>
            <w:r>
              <w:t>Be careful what you ask for with Ministry generated SDD questions, may get something that does not work. Need to have some flexibility to make sure the questions work for your community.</w:t>
            </w:r>
          </w:p>
        </w:tc>
      </w:tr>
      <w:tr w:rsidR="001C04A5" w:rsidRPr="007F14FA" w14:paraId="5C0F19B6" w14:textId="77777777" w:rsidTr="007F14FA">
        <w:trPr>
          <w:cnfStyle w:val="000000010000" w:firstRow="0" w:lastRow="0" w:firstColumn="0" w:lastColumn="0" w:oddVBand="0" w:evenVBand="0" w:oddHBand="0" w:evenHBand="1" w:firstRowFirstColumn="0" w:firstRowLastColumn="0" w:lastRowFirstColumn="0" w:lastRowLastColumn="0"/>
          <w:trHeight w:val="689"/>
        </w:trPr>
        <w:tc>
          <w:tcPr>
            <w:tcW w:w="963" w:type="dxa"/>
          </w:tcPr>
          <w:p w14:paraId="526E496D" w14:textId="4A5A49DC" w:rsidR="001C04A5" w:rsidRPr="007F14FA" w:rsidRDefault="001C04A5" w:rsidP="007D4473">
            <w:pPr>
              <w:pStyle w:val="PHOBodyText"/>
            </w:pPr>
            <w:r>
              <w:lastRenderedPageBreak/>
              <w:t>5</w:t>
            </w:r>
          </w:p>
        </w:tc>
        <w:tc>
          <w:tcPr>
            <w:tcW w:w="1737" w:type="dxa"/>
          </w:tcPr>
          <w:p w14:paraId="6C03AB98" w14:textId="77777777" w:rsidR="001C04A5" w:rsidRDefault="001C04A5" w:rsidP="00834119">
            <w:pPr>
              <w:pStyle w:val="PHOBodyText"/>
              <w:rPr>
                <w:lang w:val="en-US"/>
              </w:rPr>
            </w:pPr>
          </w:p>
        </w:tc>
        <w:tc>
          <w:tcPr>
            <w:tcW w:w="6507" w:type="dxa"/>
          </w:tcPr>
          <w:p w14:paraId="35CD3FB7" w14:textId="77777777" w:rsidR="001C04A5" w:rsidRDefault="001C04A5" w:rsidP="003412E8">
            <w:pPr>
              <w:pStyle w:val="PHOBodyText"/>
              <w:spacing w:after="120"/>
            </w:pPr>
            <w:r>
              <w:t>For next meeting</w:t>
            </w:r>
          </w:p>
          <w:p w14:paraId="3B47214B" w14:textId="77777777" w:rsidR="001C04A5" w:rsidRDefault="001C04A5" w:rsidP="001C04A5">
            <w:pPr>
              <w:pStyle w:val="PHOBodyText"/>
              <w:numPr>
                <w:ilvl w:val="0"/>
                <w:numId w:val="8"/>
              </w:numPr>
              <w:spacing w:after="120"/>
            </w:pPr>
            <w:r>
              <w:t>Discussion on how to prioritize which constructs to ask for SDD questions. How do you pick core questions versus optional questions?</w:t>
            </w:r>
          </w:p>
          <w:p w14:paraId="63DACD9E" w14:textId="2CCDFF71" w:rsidR="001C04A5" w:rsidRDefault="001C04A5" w:rsidP="001C04A5">
            <w:pPr>
              <w:pStyle w:val="PHOBodyText"/>
              <w:numPr>
                <w:ilvl w:val="0"/>
                <w:numId w:val="8"/>
              </w:numPr>
              <w:spacing w:after="120"/>
            </w:pPr>
            <w:r>
              <w:t>At what point do you say that we shouldn’t collect data on a construct because we may not get enough data to analyze it?</w:t>
            </w:r>
          </w:p>
        </w:tc>
      </w:tr>
    </w:tbl>
    <w:p w14:paraId="0B935B0A" w14:textId="77777777" w:rsidR="001D5D9C" w:rsidRPr="007F14FA" w:rsidRDefault="001D5D9C">
      <w:pPr>
        <w:rPr>
          <w:lang w:val="en-US"/>
        </w:rPr>
      </w:pPr>
    </w:p>
    <w:sectPr w:rsidR="001D5D9C" w:rsidRPr="007F14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ld">
    <w:panose1 w:val="020F070203040403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F52F47"/>
    <w:multiLevelType w:val="hybridMultilevel"/>
    <w:tmpl w:val="EB70EB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ADE6EAA"/>
    <w:multiLevelType w:val="hybridMultilevel"/>
    <w:tmpl w:val="8158A4B2"/>
    <w:lvl w:ilvl="0" w:tplc="EB86355C">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71774E3"/>
    <w:multiLevelType w:val="multilevel"/>
    <w:tmpl w:val="E7B0E7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487F638F"/>
    <w:multiLevelType w:val="hybridMultilevel"/>
    <w:tmpl w:val="5C325C5A"/>
    <w:lvl w:ilvl="0" w:tplc="95847650">
      <w:numFmt w:val="bullet"/>
      <w:lvlText w:val="-"/>
      <w:lvlJc w:val="left"/>
      <w:pPr>
        <w:ind w:left="360" w:hanging="360"/>
      </w:pPr>
      <w:rPr>
        <w:rFonts w:ascii="Calibri" w:eastAsiaTheme="minorEastAsia"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49D81882"/>
    <w:multiLevelType w:val="multilevel"/>
    <w:tmpl w:val="E5185AA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7307BA9"/>
    <w:multiLevelType w:val="hybridMultilevel"/>
    <w:tmpl w:val="BF5234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768C2DE7"/>
    <w:multiLevelType w:val="hybridMultilevel"/>
    <w:tmpl w:val="CDB65386"/>
    <w:lvl w:ilvl="0" w:tplc="D6A40C8C">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A710E91"/>
    <w:multiLevelType w:val="hybridMultilevel"/>
    <w:tmpl w:val="EB1657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95614311">
    <w:abstractNumId w:val="6"/>
  </w:num>
  <w:num w:numId="2" w16cid:durableId="640502159">
    <w:abstractNumId w:val="1"/>
  </w:num>
  <w:num w:numId="3" w16cid:durableId="1565290617">
    <w:abstractNumId w:val="4"/>
  </w:num>
  <w:num w:numId="4" w16cid:durableId="186646734">
    <w:abstractNumId w:val="2"/>
  </w:num>
  <w:num w:numId="5" w16cid:durableId="1696298912">
    <w:abstractNumId w:val="3"/>
  </w:num>
  <w:num w:numId="6" w16cid:durableId="913512284">
    <w:abstractNumId w:val="5"/>
  </w:num>
  <w:num w:numId="7" w16cid:durableId="913974444">
    <w:abstractNumId w:val="0"/>
  </w:num>
  <w:num w:numId="8" w16cid:durableId="4982368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D9C"/>
    <w:rsid w:val="00004CE4"/>
    <w:rsid w:val="00070172"/>
    <w:rsid w:val="00175F14"/>
    <w:rsid w:val="001A632E"/>
    <w:rsid w:val="001C04A5"/>
    <w:rsid w:val="001D5D9C"/>
    <w:rsid w:val="001E4D99"/>
    <w:rsid w:val="00287DE9"/>
    <w:rsid w:val="003412E8"/>
    <w:rsid w:val="003B49C4"/>
    <w:rsid w:val="00463260"/>
    <w:rsid w:val="005304B5"/>
    <w:rsid w:val="005E04DC"/>
    <w:rsid w:val="0068132E"/>
    <w:rsid w:val="006E35B3"/>
    <w:rsid w:val="006E6415"/>
    <w:rsid w:val="0073027E"/>
    <w:rsid w:val="007976F5"/>
    <w:rsid w:val="007F14FA"/>
    <w:rsid w:val="007F6E4A"/>
    <w:rsid w:val="00834119"/>
    <w:rsid w:val="008A6CC2"/>
    <w:rsid w:val="008E1D29"/>
    <w:rsid w:val="0092290A"/>
    <w:rsid w:val="009276B9"/>
    <w:rsid w:val="009634DD"/>
    <w:rsid w:val="00AA69D3"/>
    <w:rsid w:val="00AB771C"/>
    <w:rsid w:val="00AE2B58"/>
    <w:rsid w:val="00BB2919"/>
    <w:rsid w:val="00BB6B87"/>
    <w:rsid w:val="00BD133C"/>
    <w:rsid w:val="00C818D7"/>
    <w:rsid w:val="00C938A6"/>
    <w:rsid w:val="00CB71F9"/>
    <w:rsid w:val="00D60A01"/>
    <w:rsid w:val="00E27944"/>
    <w:rsid w:val="00ED307C"/>
    <w:rsid w:val="00F635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FA64"/>
  <w15:chartTrackingRefBased/>
  <w15:docId w15:val="{3C6694DA-02D6-40FD-83C6-4AEFFEBA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OBodyText">
    <w:name w:val="PHO Body Text"/>
    <w:basedOn w:val="Normal"/>
    <w:link w:val="PHOBodyTextChar"/>
    <w:qFormat/>
    <w:rsid w:val="001D5D9C"/>
    <w:pPr>
      <w:spacing w:after="200" w:line="276" w:lineRule="auto"/>
    </w:pPr>
    <w:rPr>
      <w:rFonts w:ascii="Calibri" w:eastAsiaTheme="minorEastAsia" w:hAnsi="Calibri"/>
      <w:szCs w:val="32"/>
      <w:lang w:eastAsia="en-CA"/>
    </w:rPr>
  </w:style>
  <w:style w:type="character" w:customStyle="1" w:styleId="PHOBodyTextChar">
    <w:name w:val="PHO Body Text Char"/>
    <w:basedOn w:val="DefaultParagraphFont"/>
    <w:link w:val="PHOBodyText"/>
    <w:rsid w:val="001D5D9C"/>
    <w:rPr>
      <w:rFonts w:ascii="Calibri" w:eastAsiaTheme="minorEastAsia" w:hAnsi="Calibri"/>
      <w:szCs w:val="32"/>
      <w:lang w:eastAsia="en-CA"/>
    </w:rPr>
  </w:style>
  <w:style w:type="paragraph" w:customStyle="1" w:styleId="PHOHeading5">
    <w:name w:val="PHO Heading 5"/>
    <w:basedOn w:val="Normal"/>
    <w:next w:val="PHOBodyText"/>
    <w:link w:val="PHOHeading5Char"/>
    <w:qFormat/>
    <w:rsid w:val="001D5D9C"/>
    <w:pPr>
      <w:keepNext/>
      <w:keepLines/>
      <w:spacing w:after="120" w:line="276" w:lineRule="auto"/>
      <w:outlineLvl w:val="4"/>
    </w:pPr>
    <w:rPr>
      <w:rFonts w:ascii="Calibri Bold" w:eastAsiaTheme="minorEastAsia" w:hAnsi="Calibri Bold"/>
      <w:b/>
      <w:caps/>
      <w:color w:val="3D8704"/>
      <w:sz w:val="24"/>
      <w:szCs w:val="24"/>
      <w:lang w:eastAsia="en-CA"/>
    </w:rPr>
  </w:style>
  <w:style w:type="character" w:customStyle="1" w:styleId="PHOHeading5Char">
    <w:name w:val="PHO Heading 5 Char"/>
    <w:basedOn w:val="PHOBodyTextChar"/>
    <w:link w:val="PHOHeading5"/>
    <w:rsid w:val="001D5D9C"/>
    <w:rPr>
      <w:rFonts w:ascii="Calibri Bold" w:eastAsiaTheme="minorEastAsia" w:hAnsi="Calibri Bold"/>
      <w:b/>
      <w:caps/>
      <w:color w:val="3D8704"/>
      <w:sz w:val="24"/>
      <w:szCs w:val="24"/>
      <w:lang w:eastAsia="en-CA"/>
    </w:rPr>
  </w:style>
  <w:style w:type="paragraph" w:customStyle="1" w:styleId="PHOAdminTitle">
    <w:name w:val="PHO Admin Title"/>
    <w:basedOn w:val="Normal"/>
    <w:link w:val="PHOAdminTitleChar"/>
    <w:qFormat/>
    <w:rsid w:val="001D5D9C"/>
    <w:pPr>
      <w:spacing w:after="0" w:line="480" w:lineRule="exact"/>
      <w:outlineLvl w:val="0"/>
    </w:pPr>
    <w:rPr>
      <w:rFonts w:ascii="Calibri" w:eastAsia="Calibri" w:hAnsi="Calibri" w:cs="Times New Roman"/>
      <w:sz w:val="48"/>
      <w:szCs w:val="48"/>
    </w:rPr>
  </w:style>
  <w:style w:type="character" w:customStyle="1" w:styleId="PHOAdminTitleChar">
    <w:name w:val="PHO Admin Title Char"/>
    <w:basedOn w:val="DefaultParagraphFont"/>
    <w:link w:val="PHOAdminTitle"/>
    <w:rsid w:val="001D5D9C"/>
    <w:rPr>
      <w:rFonts w:ascii="Calibri" w:eastAsia="Calibri" w:hAnsi="Calibri" w:cs="Times New Roman"/>
      <w:sz w:val="48"/>
      <w:szCs w:val="48"/>
    </w:rPr>
  </w:style>
  <w:style w:type="paragraph" w:customStyle="1" w:styleId="PHOBoldText">
    <w:name w:val="PHO Bold Text"/>
    <w:basedOn w:val="PHOBodyText"/>
    <w:next w:val="PHOBodyText"/>
    <w:link w:val="PHOBoldTextChar"/>
    <w:qFormat/>
    <w:rsid w:val="001D5D9C"/>
    <w:pPr>
      <w:spacing w:after="0" w:line="240" w:lineRule="auto"/>
      <w:outlineLvl w:val="0"/>
    </w:pPr>
    <w:rPr>
      <w:rFonts w:ascii="Calibri Bold" w:hAnsi="Calibri Bold"/>
      <w:b/>
      <w:sz w:val="24"/>
      <w:szCs w:val="24"/>
    </w:rPr>
  </w:style>
  <w:style w:type="character" w:customStyle="1" w:styleId="PHOBoldTextChar">
    <w:name w:val="PHO Bold Text Char"/>
    <w:basedOn w:val="PHOBodyTextChar"/>
    <w:link w:val="PHOBoldText"/>
    <w:rsid w:val="001D5D9C"/>
    <w:rPr>
      <w:rFonts w:ascii="Calibri Bold" w:eastAsiaTheme="minorEastAsia" w:hAnsi="Calibri Bold"/>
      <w:b/>
      <w:sz w:val="24"/>
      <w:szCs w:val="24"/>
      <w:lang w:eastAsia="en-CA"/>
    </w:rPr>
  </w:style>
  <w:style w:type="table" w:customStyle="1" w:styleId="PHOGreen">
    <w:name w:val="PHO Green"/>
    <w:basedOn w:val="TableNormal"/>
    <w:uiPriority w:val="99"/>
    <w:rsid w:val="001D5D9C"/>
    <w:pPr>
      <w:spacing w:after="0" w:line="240" w:lineRule="auto"/>
    </w:pPr>
    <w:rPr>
      <w:rFonts w:ascii="Calibri" w:hAnsi="Calibri"/>
    </w:rPr>
    <w:tblPr>
      <w:tblStyleRowBandSize w:val="1"/>
      <w:tblStyleColBandSize w:val="1"/>
      <w:tblBorders>
        <w:bottom w:val="double" w:sz="4" w:space="0" w:color="auto"/>
      </w:tblBorders>
    </w:tblPr>
    <w:tcPr>
      <w:vAlign w:val="center"/>
    </w:tcPr>
    <w:tblStylePr w:type="firstRow">
      <w:pPr>
        <w:wordWrap/>
        <w:spacing w:beforeLines="0" w:before="120" w:beforeAutospacing="0" w:afterLines="0" w:after="120" w:afterAutospacing="0"/>
      </w:pPr>
      <w:rPr>
        <w:rFonts w:ascii="Calibri" w:hAnsi="Calibri"/>
        <w:b/>
        <w:color w:val="auto"/>
        <w:sz w:val="22"/>
      </w:rPr>
      <w:tblPr/>
      <w:tcPr>
        <w:tcBorders>
          <w:top w:val="nil"/>
          <w:left w:val="nil"/>
          <w:bottom w:val="nil"/>
          <w:right w:val="nil"/>
          <w:insideH w:val="nil"/>
          <w:insideV w:val="single" w:sz="4" w:space="0" w:color="auto"/>
          <w:tl2br w:val="nil"/>
          <w:tr2bl w:val="nil"/>
        </w:tcBorders>
        <w:shd w:val="clear" w:color="auto" w:fill="9BCA90"/>
      </w:tcPr>
    </w:tblStylePr>
    <w:tblStylePr w:type="band1Horz">
      <w:tblPr/>
      <w:tcPr>
        <w:shd w:val="clear" w:color="auto" w:fill="FFFFFF" w:themeFill="background1"/>
      </w:tcPr>
    </w:tblStylePr>
    <w:tblStylePr w:type="band2Horz">
      <w:tblPr/>
      <w:tcPr>
        <w:shd w:val="clear" w:color="auto" w:fill="D9D9D9" w:themeFill="background1" w:themeFillShade="D9"/>
      </w:tcPr>
    </w:tblStylePr>
  </w:style>
  <w:style w:type="paragraph" w:styleId="NormalWeb">
    <w:name w:val="Normal (Web)"/>
    <w:basedOn w:val="Normal"/>
    <w:uiPriority w:val="99"/>
    <w:semiHidden/>
    <w:unhideWhenUsed/>
    <w:rsid w:val="001D5D9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C818D7"/>
    <w:rPr>
      <w:color w:val="0563C1" w:themeColor="hyperlink"/>
      <w:u w:val="single"/>
    </w:rPr>
  </w:style>
  <w:style w:type="character" w:styleId="FollowedHyperlink">
    <w:name w:val="FollowedHyperlink"/>
    <w:basedOn w:val="DefaultParagraphFont"/>
    <w:uiPriority w:val="99"/>
    <w:semiHidden/>
    <w:unhideWhenUsed/>
    <w:rsid w:val="003B49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556837">
      <w:bodyDiv w:val="1"/>
      <w:marLeft w:val="0"/>
      <w:marRight w:val="0"/>
      <w:marTop w:val="0"/>
      <w:marBottom w:val="0"/>
      <w:divBdr>
        <w:top w:val="none" w:sz="0" w:space="0" w:color="auto"/>
        <w:left w:val="none" w:sz="0" w:space="0" w:color="auto"/>
        <w:bottom w:val="none" w:sz="0" w:space="0" w:color="auto"/>
        <w:right w:val="none" w:sz="0" w:space="0" w:color="auto"/>
      </w:divBdr>
    </w:div>
    <w:div w:id="1690566663">
      <w:bodyDiv w:val="1"/>
      <w:marLeft w:val="0"/>
      <w:marRight w:val="0"/>
      <w:marTop w:val="0"/>
      <w:marBottom w:val="0"/>
      <w:divBdr>
        <w:top w:val="none" w:sz="0" w:space="0" w:color="auto"/>
        <w:left w:val="none" w:sz="0" w:space="0" w:color="auto"/>
        <w:bottom w:val="none" w:sz="0" w:space="0" w:color="auto"/>
        <w:right w:val="none" w:sz="0" w:space="0" w:color="auto"/>
      </w:divBdr>
    </w:div>
    <w:div w:id="19409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pheo.ca/membership/documents/loadDocument?id=4104&amp;download=1"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16B31FF15254CE6ABD4509CBE7E4B61"/>
        <w:category>
          <w:name w:val="General"/>
          <w:gallery w:val="placeholder"/>
        </w:category>
        <w:types>
          <w:type w:val="bbPlcHdr"/>
        </w:types>
        <w:behaviors>
          <w:behavior w:val="content"/>
        </w:behaviors>
        <w:guid w:val="{E74A0491-84AF-48CC-B2AD-D0F1016BEAD2}"/>
      </w:docPartPr>
      <w:docPartBody>
        <w:p w:rsidR="0001319D" w:rsidRDefault="00D1569C" w:rsidP="00D1569C">
          <w:pPr>
            <w:pStyle w:val="216B31FF15254CE6ABD4509CBE7E4B61"/>
          </w:pPr>
          <w:r w:rsidRPr="0078529C">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ld">
    <w:panose1 w:val="020F070203040403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69C"/>
    <w:rsid w:val="0001319D"/>
    <w:rsid w:val="00B07891"/>
    <w:rsid w:val="00BB6B87"/>
    <w:rsid w:val="00D156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569C"/>
    <w:rPr>
      <w:color w:val="808080"/>
    </w:rPr>
  </w:style>
  <w:style w:type="paragraph" w:customStyle="1" w:styleId="216B31FF15254CE6ABD4509CBE7E4B61">
    <w:name w:val="216B31FF15254CE6ABD4509CBE7E4B61"/>
    <w:rsid w:val="00D156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van Ingen</dc:creator>
  <cp:keywords/>
  <dc:description/>
  <cp:lastModifiedBy>Erica Clark</cp:lastModifiedBy>
  <cp:revision>3</cp:revision>
  <dcterms:created xsi:type="dcterms:W3CDTF">2024-06-25T18:02:00Z</dcterms:created>
  <dcterms:modified xsi:type="dcterms:W3CDTF">2024-06-25T18:19:00Z</dcterms:modified>
</cp:coreProperties>
</file>