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C4746" w14:textId="77777777" w:rsidR="005802DB" w:rsidRPr="009E10E4" w:rsidRDefault="005802DB" w:rsidP="005802DB">
      <w:pPr>
        <w:rPr>
          <w:b/>
          <w:bCs/>
        </w:rPr>
      </w:pPr>
      <w:r w:rsidRPr="009E10E4">
        <w:rPr>
          <w:b/>
          <w:bCs/>
        </w:rPr>
        <w:t>APHEO Health Equity Working Group</w:t>
      </w:r>
    </w:p>
    <w:p w14:paraId="78C72B8F" w14:textId="379B0C1B" w:rsidR="005802DB" w:rsidRDefault="005802DB" w:rsidP="005802DB">
      <w:r>
        <w:t>December 2</w:t>
      </w:r>
      <w:r w:rsidRPr="005802DB">
        <w:rPr>
          <w:vertAlign w:val="superscript"/>
        </w:rPr>
        <w:t>nd</w:t>
      </w:r>
      <w:r>
        <w:t>, 2025</w:t>
      </w:r>
    </w:p>
    <w:p w14:paraId="0BDEF2B5" w14:textId="716951D2" w:rsidR="005802DB" w:rsidRDefault="005802DB" w:rsidP="005802DB">
      <w:r w:rsidRPr="009E10E4">
        <w:rPr>
          <w:b/>
          <w:bCs/>
        </w:rPr>
        <w:t>Attendees</w:t>
      </w:r>
      <w:r w:rsidRPr="00C41D3F">
        <w:t xml:space="preserve">: Kelly </w:t>
      </w:r>
      <w:r>
        <w:t xml:space="preserve">Biggs, Payal Jain, Caroline Wai, </w:t>
      </w:r>
      <w:r>
        <w:t xml:space="preserve">Katherine Russell, </w:t>
      </w:r>
      <w:r w:rsidRPr="00C41D3F">
        <w:t>Aideen Reynolds</w:t>
      </w:r>
      <w:r>
        <w:t xml:space="preserve">, </w:t>
      </w:r>
      <w:r w:rsidRPr="00C41D3F">
        <w:t>Laura Zettler</w:t>
      </w:r>
      <w:r>
        <w:t xml:space="preserve">, </w:t>
      </w:r>
      <w:r w:rsidRPr="00C41D3F">
        <w:t>Arianne Folkema</w:t>
      </w:r>
      <w:r>
        <w:t xml:space="preserve">, </w:t>
      </w:r>
      <w:r w:rsidRPr="00C41D3F">
        <w:t>Gregory Kujbida</w:t>
      </w:r>
      <w:r>
        <w:t xml:space="preserve">, </w:t>
      </w:r>
      <w:r w:rsidRPr="00C41D3F">
        <w:t>Trevor van Ingen</w:t>
      </w:r>
      <w:r>
        <w:t xml:space="preserve"> (Chair)</w:t>
      </w:r>
    </w:p>
    <w:p w14:paraId="4B75F3E8" w14:textId="77777777" w:rsidR="005802DB" w:rsidRDefault="005802DB" w:rsidP="005802DB"/>
    <w:p w14:paraId="036716F1" w14:textId="65C62AAC" w:rsidR="005802DB" w:rsidRPr="00B757D8" w:rsidRDefault="005802DB" w:rsidP="005802DB">
      <w:pPr>
        <w:rPr>
          <w:b/>
          <w:bCs/>
        </w:rPr>
      </w:pPr>
      <w:r w:rsidRPr="00B757D8">
        <w:rPr>
          <w:b/>
          <w:bCs/>
        </w:rPr>
        <w:t>Minutes</w:t>
      </w:r>
    </w:p>
    <w:p w14:paraId="566A585F" w14:textId="6ABEA409" w:rsidR="005802DB" w:rsidRDefault="005802DB" w:rsidP="005802DB">
      <w:pPr>
        <w:pStyle w:val="ListParagraph"/>
        <w:numPr>
          <w:ilvl w:val="0"/>
          <w:numId w:val="1"/>
        </w:numPr>
      </w:pPr>
      <w:r>
        <w:t>Open discussion:</w:t>
      </w:r>
    </w:p>
    <w:p w14:paraId="778DF7D2" w14:textId="73268155" w:rsidR="005802DB" w:rsidRDefault="005802DB" w:rsidP="005802DB">
      <w:pPr>
        <w:pStyle w:val="ListParagraph"/>
        <w:numPr>
          <w:ilvl w:val="1"/>
          <w:numId w:val="1"/>
        </w:numPr>
      </w:pPr>
      <w:r>
        <w:t>Use of Copilot or other LLM for health equity or epidemiology work:</w:t>
      </w:r>
    </w:p>
    <w:p w14:paraId="582CC930" w14:textId="6375136F" w:rsidR="005802DB" w:rsidRDefault="005802DB" w:rsidP="005802DB">
      <w:pPr>
        <w:pStyle w:val="ListParagraph"/>
        <w:numPr>
          <w:ilvl w:val="2"/>
          <w:numId w:val="1"/>
        </w:numPr>
      </w:pPr>
      <w:r>
        <w:t xml:space="preserve">Discussed how Copilot was implemented in some </w:t>
      </w:r>
      <w:r w:rsidR="00B757D8">
        <w:t>organizations and shared some examples of its use. Little in the way of systematic use cases. Discussed the need for caution, especially since the ease of use makes it possible to gloss over important limitations.</w:t>
      </w:r>
    </w:p>
    <w:p w14:paraId="09E47FC2" w14:textId="33F919D2" w:rsidR="00B757D8" w:rsidRDefault="00B757D8" w:rsidP="00B757D8">
      <w:pPr>
        <w:pStyle w:val="ListParagraph"/>
        <w:numPr>
          <w:ilvl w:val="1"/>
          <w:numId w:val="1"/>
        </w:numPr>
      </w:pPr>
      <w:r>
        <w:t>Sub-PHU data</w:t>
      </w:r>
    </w:p>
    <w:p w14:paraId="74E4501D" w14:textId="131B3A40" w:rsidR="00B757D8" w:rsidRDefault="00B757D8" w:rsidP="00B757D8">
      <w:pPr>
        <w:pStyle w:val="ListParagraph"/>
        <w:numPr>
          <w:ilvl w:val="2"/>
          <w:numId w:val="1"/>
        </w:numPr>
      </w:pPr>
      <w:r>
        <w:t>Caroline asked MOH support for population data reporting at a sub-PHU population level. Discussed challenges with selecting standard geographies that are acceptable and comparable across all PHUs.</w:t>
      </w:r>
    </w:p>
    <w:p w14:paraId="4226B9CB" w14:textId="44F03979" w:rsidR="00B757D8" w:rsidRDefault="00B757D8" w:rsidP="00B757D8">
      <w:pPr>
        <w:pStyle w:val="ListParagraph"/>
        <w:numPr>
          <w:ilvl w:val="0"/>
          <w:numId w:val="1"/>
        </w:numPr>
      </w:pPr>
      <w:r>
        <w:t>Future meetings</w:t>
      </w:r>
    </w:p>
    <w:p w14:paraId="1F4CF47C" w14:textId="340AD46A" w:rsidR="00B757D8" w:rsidRDefault="00B757D8" w:rsidP="00B757D8">
      <w:pPr>
        <w:pStyle w:val="ListParagraph"/>
        <w:numPr>
          <w:ilvl w:val="1"/>
          <w:numId w:val="1"/>
        </w:numPr>
      </w:pPr>
      <w:r>
        <w:t>Trevor repeated call for a volunteer to co-chair this group</w:t>
      </w:r>
    </w:p>
    <w:p w14:paraId="3D1B432A" w14:textId="03C9A8E8" w:rsidR="00B757D8" w:rsidRDefault="00B757D8" w:rsidP="00B757D8">
      <w:pPr>
        <w:pStyle w:val="ListParagraph"/>
        <w:numPr>
          <w:ilvl w:val="1"/>
          <w:numId w:val="1"/>
        </w:numPr>
      </w:pPr>
      <w:r>
        <w:t xml:space="preserve">Next meeting is planned for </w:t>
      </w:r>
      <w:r w:rsidRPr="00B757D8">
        <w:rPr>
          <w:b/>
          <w:bCs/>
        </w:rPr>
        <w:t>early March 2026</w:t>
      </w:r>
      <w:r>
        <w:t>. Potential topics are Peel’s experience analyzing SDD data they’ve collected, or the Peel Heat Vulnerability Index</w:t>
      </w:r>
    </w:p>
    <w:p w14:paraId="2149E335" w14:textId="77777777" w:rsidR="00B757D8" w:rsidRDefault="00B757D8" w:rsidP="00B757D8">
      <w:pPr>
        <w:ind w:left="1080"/>
      </w:pPr>
    </w:p>
    <w:p w14:paraId="3B1E9EA1" w14:textId="32672E55" w:rsidR="001C69E9" w:rsidRPr="005802DB" w:rsidRDefault="001C69E9">
      <w:pPr>
        <w:rPr>
          <w:lang w:val="en-US"/>
        </w:rPr>
      </w:pPr>
    </w:p>
    <w:sectPr w:rsidR="001C69E9" w:rsidRPr="005802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CB157A"/>
    <w:multiLevelType w:val="hybridMultilevel"/>
    <w:tmpl w:val="DE1A0D6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44369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DB"/>
    <w:rsid w:val="001C69E9"/>
    <w:rsid w:val="005802DB"/>
    <w:rsid w:val="00894A75"/>
    <w:rsid w:val="00AD5D63"/>
    <w:rsid w:val="00B757D8"/>
    <w:rsid w:val="00F176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3C6F8"/>
  <w15:chartTrackingRefBased/>
  <w15:docId w15:val="{80C5F66B-D3C7-4DDD-AAB6-03A6FA7C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2DB"/>
    <w:pPr>
      <w:spacing w:after="200" w:line="276" w:lineRule="auto"/>
    </w:pPr>
    <w:rPr>
      <w:szCs w:val="22"/>
    </w:rPr>
  </w:style>
  <w:style w:type="paragraph" w:styleId="Heading1">
    <w:name w:val="heading 1"/>
    <w:basedOn w:val="Normal"/>
    <w:next w:val="Normal"/>
    <w:link w:val="Heading1Char"/>
    <w:uiPriority w:val="9"/>
    <w:qFormat/>
    <w:rsid w:val="005802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2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2D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2DB"/>
    <w:pPr>
      <w:keepNext/>
      <w:keepLines/>
      <w:spacing w:before="80" w:after="40" w:line="278" w:lineRule="auto"/>
      <w:outlineLvl w:val="3"/>
    </w:pPr>
    <w:rPr>
      <w:rFonts w:eastAsiaTheme="majorEastAsia" w:cstheme="majorBidi"/>
      <w:i/>
      <w:iCs/>
      <w:color w:val="0F4761" w:themeColor="accent1" w:themeShade="BF"/>
      <w:szCs w:val="24"/>
    </w:rPr>
  </w:style>
  <w:style w:type="paragraph" w:styleId="Heading5">
    <w:name w:val="heading 5"/>
    <w:basedOn w:val="Normal"/>
    <w:next w:val="Normal"/>
    <w:link w:val="Heading5Char"/>
    <w:uiPriority w:val="9"/>
    <w:semiHidden/>
    <w:unhideWhenUsed/>
    <w:qFormat/>
    <w:rsid w:val="005802DB"/>
    <w:pPr>
      <w:keepNext/>
      <w:keepLines/>
      <w:spacing w:before="80" w:after="40" w:line="278" w:lineRule="auto"/>
      <w:outlineLvl w:val="4"/>
    </w:pPr>
    <w:rPr>
      <w:rFonts w:eastAsiaTheme="majorEastAsia" w:cstheme="majorBidi"/>
      <w:color w:val="0F4761" w:themeColor="accent1" w:themeShade="BF"/>
      <w:szCs w:val="24"/>
    </w:rPr>
  </w:style>
  <w:style w:type="paragraph" w:styleId="Heading6">
    <w:name w:val="heading 6"/>
    <w:basedOn w:val="Normal"/>
    <w:next w:val="Normal"/>
    <w:link w:val="Heading6Char"/>
    <w:uiPriority w:val="9"/>
    <w:semiHidden/>
    <w:unhideWhenUsed/>
    <w:qFormat/>
    <w:rsid w:val="005802DB"/>
    <w:pPr>
      <w:keepNext/>
      <w:keepLines/>
      <w:spacing w:before="40" w:after="0" w:line="278" w:lineRule="auto"/>
      <w:outlineLvl w:val="5"/>
    </w:pPr>
    <w:rPr>
      <w:rFonts w:eastAsiaTheme="majorEastAsia"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5802DB"/>
    <w:pPr>
      <w:keepNext/>
      <w:keepLines/>
      <w:spacing w:before="40" w:after="0" w:line="278" w:lineRule="auto"/>
      <w:outlineLvl w:val="6"/>
    </w:pPr>
    <w:rPr>
      <w:rFonts w:eastAsiaTheme="majorEastAsia" w:cstheme="majorBidi"/>
      <w:color w:val="595959" w:themeColor="text1" w:themeTint="A6"/>
      <w:szCs w:val="24"/>
    </w:rPr>
  </w:style>
  <w:style w:type="paragraph" w:styleId="Heading8">
    <w:name w:val="heading 8"/>
    <w:basedOn w:val="Normal"/>
    <w:next w:val="Normal"/>
    <w:link w:val="Heading8Char"/>
    <w:uiPriority w:val="9"/>
    <w:semiHidden/>
    <w:unhideWhenUsed/>
    <w:qFormat/>
    <w:rsid w:val="005802DB"/>
    <w:pPr>
      <w:keepNext/>
      <w:keepLines/>
      <w:spacing w:after="0" w:line="278" w:lineRule="auto"/>
      <w:outlineLvl w:val="7"/>
    </w:pPr>
    <w:rPr>
      <w:rFonts w:eastAsiaTheme="majorEastAsia"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5802DB"/>
    <w:pPr>
      <w:keepNext/>
      <w:keepLines/>
      <w:spacing w:after="0" w:line="278" w:lineRule="auto"/>
      <w:outlineLvl w:val="8"/>
    </w:pPr>
    <w:rPr>
      <w:rFonts w:eastAsiaTheme="majorEastAsia"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2DB"/>
    <w:rPr>
      <w:rFonts w:eastAsiaTheme="majorEastAsia" w:cstheme="majorBidi"/>
      <w:color w:val="272727" w:themeColor="text1" w:themeTint="D8"/>
    </w:rPr>
  </w:style>
  <w:style w:type="paragraph" w:styleId="Title">
    <w:name w:val="Title"/>
    <w:basedOn w:val="Normal"/>
    <w:next w:val="Normal"/>
    <w:link w:val="TitleChar"/>
    <w:uiPriority w:val="10"/>
    <w:qFormat/>
    <w:rsid w:val="00580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2D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2DB"/>
    <w:pPr>
      <w:spacing w:before="160" w:after="160" w:line="278" w:lineRule="auto"/>
      <w:jc w:val="center"/>
    </w:pPr>
    <w:rPr>
      <w:i/>
      <w:iCs/>
      <w:color w:val="404040" w:themeColor="text1" w:themeTint="BF"/>
      <w:szCs w:val="24"/>
    </w:rPr>
  </w:style>
  <w:style w:type="character" w:customStyle="1" w:styleId="QuoteChar">
    <w:name w:val="Quote Char"/>
    <w:basedOn w:val="DefaultParagraphFont"/>
    <w:link w:val="Quote"/>
    <w:uiPriority w:val="29"/>
    <w:rsid w:val="005802DB"/>
    <w:rPr>
      <w:i/>
      <w:iCs/>
      <w:color w:val="404040" w:themeColor="text1" w:themeTint="BF"/>
    </w:rPr>
  </w:style>
  <w:style w:type="paragraph" w:styleId="ListParagraph">
    <w:name w:val="List Paragraph"/>
    <w:basedOn w:val="Normal"/>
    <w:uiPriority w:val="34"/>
    <w:qFormat/>
    <w:rsid w:val="005802DB"/>
    <w:pPr>
      <w:spacing w:after="160" w:line="278" w:lineRule="auto"/>
      <w:ind w:left="720"/>
      <w:contextualSpacing/>
    </w:pPr>
    <w:rPr>
      <w:szCs w:val="24"/>
    </w:rPr>
  </w:style>
  <w:style w:type="character" w:styleId="IntenseEmphasis">
    <w:name w:val="Intense Emphasis"/>
    <w:basedOn w:val="DefaultParagraphFont"/>
    <w:uiPriority w:val="21"/>
    <w:qFormat/>
    <w:rsid w:val="005802DB"/>
    <w:rPr>
      <w:i/>
      <w:iCs/>
      <w:color w:val="0F4761" w:themeColor="accent1" w:themeShade="BF"/>
    </w:rPr>
  </w:style>
  <w:style w:type="paragraph" w:styleId="IntenseQuote">
    <w:name w:val="Intense Quote"/>
    <w:basedOn w:val="Normal"/>
    <w:next w:val="Normal"/>
    <w:link w:val="IntenseQuoteChar"/>
    <w:uiPriority w:val="30"/>
    <w:qFormat/>
    <w:rsid w:val="005802D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Cs w:val="24"/>
    </w:rPr>
  </w:style>
  <w:style w:type="character" w:customStyle="1" w:styleId="IntenseQuoteChar">
    <w:name w:val="Intense Quote Char"/>
    <w:basedOn w:val="DefaultParagraphFont"/>
    <w:link w:val="IntenseQuote"/>
    <w:uiPriority w:val="30"/>
    <w:rsid w:val="005802DB"/>
    <w:rPr>
      <w:i/>
      <w:iCs/>
      <w:color w:val="0F4761" w:themeColor="accent1" w:themeShade="BF"/>
    </w:rPr>
  </w:style>
  <w:style w:type="character" w:styleId="IntenseReference">
    <w:name w:val="Intense Reference"/>
    <w:basedOn w:val="DefaultParagraphFont"/>
    <w:uiPriority w:val="32"/>
    <w:qFormat/>
    <w:rsid w:val="005802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152</Words>
  <Characters>863</Characters>
  <Application>Microsoft Office Word</Application>
  <DocSecurity>0</DocSecurity>
  <Lines>22</Lines>
  <Paragraphs>13</Paragraphs>
  <ScaleCrop>false</ScaleCrop>
  <HeadingPairs>
    <vt:vector size="2" baseType="variant">
      <vt:variant>
        <vt:lpstr>Title</vt:lpstr>
      </vt:variant>
      <vt:variant>
        <vt:i4>1</vt:i4>
      </vt:variant>
    </vt:vector>
  </HeadingPairs>
  <TitlesOfParts>
    <vt:vector size="1" baseType="lpstr">
      <vt:lpstr/>
    </vt:vector>
  </TitlesOfParts>
  <Company>Public Health Ontario</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van Ingen</dc:creator>
  <cp:keywords/>
  <dc:description/>
  <cp:lastModifiedBy>Trevor van Ingen</cp:lastModifiedBy>
  <cp:revision>1</cp:revision>
  <dcterms:created xsi:type="dcterms:W3CDTF">2025-12-02T16:45:00Z</dcterms:created>
  <dcterms:modified xsi:type="dcterms:W3CDTF">2025-12-02T17:08:00Z</dcterms:modified>
</cp:coreProperties>
</file>