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6bcastweue72" w:id="0"/>
      <w:bookmarkEnd w:id="0"/>
      <w:r w:rsidDel="00000000" w:rsidR="00000000" w:rsidRPr="00000000">
        <w:rPr>
          <w:rtl w:val="0"/>
        </w:rPr>
        <w:t xml:space="preserve">Navigating Uncharted Waters: </w:t>
        <w:br w:type="textWrapping"/>
        <w:t xml:space="preserve">Privacy, Emerging Data Sources and Small Area Geography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May 15–17, 2011</w:t>
      </w:r>
    </w:p>
    <w:p w:rsidR="00000000" w:rsidDel="00000000" w:rsidP="00000000" w:rsidRDefault="00000000" w:rsidRPr="00000000" w14:paraId="00000003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mjin6fpf19rb" w:id="1"/>
      <w:bookmarkEnd w:id="1"/>
      <w:r w:rsidDel="00000000" w:rsidR="00000000" w:rsidRPr="00000000">
        <w:rPr>
          <w:rtl w:val="0"/>
        </w:rPr>
        <w:t xml:space="preserve">Day 1 (May 16)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Invited Speakers—Emerging Data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HealthMap: Emerging data Sources for Public Health Surveillance</w:t>
      </w:r>
      <w:r w:rsidDel="00000000" w:rsidR="00000000" w:rsidRPr="00000000">
        <w:rPr>
          <w:rtl w:val="0"/>
        </w:rPr>
        <w:br w:type="textWrapping"/>
        <w:t xml:space="preserve">Rumi Chunara, PhD (HealthMap and Harvard Medical School)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BORN Ontario—A Compass for Navigating Maternal Child Health</w:t>
        <w:br w:type="textWrapping"/>
      </w:r>
      <w:r w:rsidDel="00000000" w:rsidR="00000000" w:rsidRPr="00000000">
        <w:rPr>
          <w:rtl w:val="0"/>
        </w:rPr>
        <w:t xml:space="preserve">Ann Sprague, PhD (Scientific Manager, BORN Ontario)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Emerging Data Presentations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Statistical Approaches to Analyzing Trends and Differences in Trends: Cancer Data from Windsor-Essex</w:t>
        <w:br w:type="textWrapping"/>
      </w:r>
      <w:r w:rsidDel="00000000" w:rsidR="00000000" w:rsidRPr="00000000">
        <w:rPr>
          <w:rtl w:val="0"/>
        </w:rPr>
        <w:t xml:space="preserve">Ali Artaman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Risk Factors for Neurotrauma in Ontario</w:t>
        <w:br w:type="textWrapping"/>
      </w:r>
      <w:r w:rsidDel="00000000" w:rsidR="00000000" w:rsidRPr="00000000">
        <w:rPr>
          <w:rtl w:val="0"/>
        </w:rPr>
        <w:t xml:space="preserve">JoAnn Heale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Navigating Uncharted Waters in Family Health: Epidemiological Considerations</w:t>
      </w:r>
      <w:r w:rsidDel="00000000" w:rsidR="00000000" w:rsidRPr="00000000">
        <w:rPr>
          <w:rtl w:val="0"/>
        </w:rPr>
        <w:br w:type="textWrapping"/>
        <w:t xml:space="preserve">Adam Stevens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Early Development Instrument: Not Just ABC and 123</w:t>
        <w:br w:type="textWrapping"/>
      </w:r>
      <w:r w:rsidDel="00000000" w:rsidR="00000000" w:rsidRPr="00000000">
        <w:rPr>
          <w:rtl w:val="0"/>
        </w:rPr>
        <w:t xml:space="preserve">Deborah Moore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Our Littlest Losses: Understanding Stillbirth Rates in Peel</w:t>
        <w:br w:type="textWrapping"/>
      </w:r>
      <w:r w:rsidDel="00000000" w:rsidR="00000000" w:rsidRPr="00000000">
        <w:rPr>
          <w:rtl w:val="0"/>
        </w:rPr>
        <w:t xml:space="preserve">Nancy Ramuscak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Hospitalizations for Mental Disorders in Ontario</w:t>
        <w:br w:type="textWrapping"/>
      </w:r>
      <w:r w:rsidDel="00000000" w:rsidR="00000000" w:rsidRPr="00000000">
        <w:rPr>
          <w:rtl w:val="0"/>
        </w:rPr>
        <w:t xml:space="preserve">JoAnn Heale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Invited Speakers—Small Area Analysis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Population-level Cancer Research: Programs, Policies and the Built Environment</w:t>
        <w:br w:type="textWrapping"/>
      </w:r>
      <w:r w:rsidDel="00000000" w:rsidR="00000000" w:rsidRPr="00000000">
        <w:rPr>
          <w:rtl w:val="0"/>
        </w:rPr>
        <w:t xml:space="preserve">Scott Leatherdale, PhD (Scientist &amp; Research Chair, Cancer Care Ontario; Research Fellow PROPEL Centre for Population Health Impact, Canadian Cancer Society)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Small Area Mapping, Spatial Analysis, and Public Health</w:t>
      </w:r>
      <w:r w:rsidDel="00000000" w:rsidR="00000000" w:rsidRPr="00000000">
        <w:rPr>
          <w:rtl w:val="0"/>
        </w:rPr>
        <w:br w:type="textWrapping"/>
        <w:t xml:space="preserve">Eric J. Holowaty, MD, FRCP(C), MSc (Dalla Lana School of Public Health, University of Toronto)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Small Area Analysis Presentations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Spatial Distribution of Congenital Anomalies in NICU Infants and Association with Area-level Material Deprivation</w:t>
        <w:br w:type="textWrapping"/>
      </w:r>
      <w:r w:rsidDel="00000000" w:rsidR="00000000" w:rsidRPr="00000000">
        <w:rPr>
          <w:rtl w:val="0"/>
        </w:rPr>
        <w:t xml:space="preserve">Sarah Collier—Elaine Hector Student Award Recipient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Bayesian Spatial Methods for Small-area Injury Analysis: A Case Study of Seniors’ Falls</w:t>
        <w:br w:type="textWrapping"/>
      </w:r>
      <w:r w:rsidDel="00000000" w:rsidR="00000000" w:rsidRPr="00000000">
        <w:rPr>
          <w:rtl w:val="0"/>
        </w:rPr>
        <w:t xml:space="preserve">Wing Chan—Elaine Hector Student Award Runner-up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Exploring Inequities in Health in Peel Region Using the Ontario Marginalization Index</w:t>
        <w:br w:type="textWrapping"/>
      </w:r>
      <w:r w:rsidDel="00000000" w:rsidR="00000000" w:rsidRPr="00000000">
        <w:rPr>
          <w:rtl w:val="0"/>
        </w:rPr>
        <w:t xml:space="preserve">Flora Matheson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Preparing for the G8 Summit: Putting GIS to the Test</w:t>
        <w:br w:type="textWrapping"/>
      </w:r>
      <w:r w:rsidDel="00000000" w:rsidR="00000000" w:rsidRPr="00000000">
        <w:rPr>
          <w:rtl w:val="0"/>
        </w:rPr>
        <w:t xml:space="preserve">Elsa Ho</w:t>
      </w:r>
    </w:p>
    <w:p w:rsidR="00000000" w:rsidDel="00000000" w:rsidP="00000000" w:rsidRDefault="00000000" w:rsidRPr="00000000" w14:paraId="00000019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f10l59wpr3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wuf5ista6ki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lqd587y6pxv" w:id="4"/>
      <w:bookmarkEnd w:id="4"/>
      <w:r w:rsidDel="00000000" w:rsidR="00000000" w:rsidRPr="00000000">
        <w:rPr>
          <w:rtl w:val="0"/>
        </w:rPr>
        <w:t xml:space="preserve">Day 2 (May 17)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Invited Speakers—Privacy and Emerging Data Sources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Methods for Protecting Patient and Provider Privacy While Disclosing Useful Data for Public Health Purposes</w:t>
        <w:br w:type="textWrapping"/>
      </w:r>
      <w:r w:rsidDel="00000000" w:rsidR="00000000" w:rsidRPr="00000000">
        <w:rPr>
          <w:rtl w:val="0"/>
        </w:rPr>
        <w:t xml:space="preserve">Khaled El-Emam, PhD (Children’s Hospital of Eastern Ontario Research Institute: University of Ottawa)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Microbial Genotyping and Clinical Genomics: New Solutions and New Problems</w:t>
        <w:br w:type="textWrapping"/>
      </w:r>
      <w:r w:rsidDel="00000000" w:rsidR="00000000" w:rsidRPr="00000000">
        <w:rPr>
          <w:rtl w:val="0"/>
        </w:rPr>
        <w:t xml:space="preserve">David Alexander, PhD (University of Toronto: Ontario Agency for Health Protection and Promotion)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</w:rPr>
      </w:pPr>
      <w:r w:rsidDel="00000000" w:rsidR="00000000" w:rsidRPr="00000000">
        <w:rPr>
          <w:i w:val="1"/>
          <w:rtl w:val="0"/>
        </w:rPr>
        <w:t xml:space="preserve">Privacy and Emerging Data Sources Presentations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Information Privacy and Public Health</w:t>
        <w:br w:type="textWrapping"/>
      </w:r>
      <w:r w:rsidDel="00000000" w:rsidR="00000000" w:rsidRPr="00000000">
        <w:rPr>
          <w:rtl w:val="0"/>
        </w:rPr>
        <w:t xml:space="preserve">Michèle Harding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Transmission of Influenza within Remote and Isolated Canadian Communities</w:t>
        <w:br w:type="textWrapping"/>
      </w:r>
      <w:r w:rsidDel="00000000" w:rsidR="00000000" w:rsidRPr="00000000">
        <w:rPr>
          <w:rtl w:val="0"/>
        </w:rPr>
        <w:t xml:space="preserve">Eva Wong—Elaine Hector Student Award Runner-up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Cyclospora Outpreak Investigation in Lambton County: Utilization of EpiData Software</w:t>
        <w:br w:type="textWrapping"/>
      </w:r>
      <w:r w:rsidDel="00000000" w:rsidR="00000000" w:rsidRPr="00000000">
        <w:rPr>
          <w:rtl w:val="0"/>
        </w:rPr>
        <w:t xml:space="preserve">Crystal Palleschi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Embracing the Power of EHR</w:t>
        <w:br w:type="textWrapping"/>
      </w:r>
      <w:r w:rsidDel="00000000" w:rsidR="00000000" w:rsidRPr="00000000">
        <w:rPr>
          <w:rtl w:val="0"/>
        </w:rPr>
        <w:t xml:space="preserve">Susan Boston and Carol Woods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What About Public Health Web-based Analytical Tools?</w:t>
        <w:br w:type="textWrapping"/>
      </w:r>
      <w:r w:rsidDel="00000000" w:rsidR="00000000" w:rsidRPr="00000000">
        <w:rPr>
          <w:rtl w:val="0"/>
        </w:rPr>
        <w:t xml:space="preserve">Ruth Sanderson</w:t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Designing a Food and Exercise Survey to Address Excess Gestational Weight Gain in Simcoe-Muskoka</w:t>
        <w:br w:type="textWrapping"/>
      </w:r>
      <w:r w:rsidDel="00000000" w:rsidR="00000000" w:rsidRPr="00000000">
        <w:rPr>
          <w:rtl w:val="0"/>
        </w:rPr>
        <w:t xml:space="preserve">Becky Blair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Aligning the APHEO Core Indicators for Public Health with the Ontario Public Health Standards: Data</w:t>
        <w:br w:type="textWrapping"/>
      </w:r>
      <w:r w:rsidDel="00000000" w:rsidR="00000000" w:rsidRPr="00000000">
        <w:rPr>
          <w:rtl w:val="0"/>
        </w:rPr>
        <w:t xml:space="preserve">Mary Kathryn Tighe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rtl w:val="0"/>
      </w:rPr>
      <w:t xml:space="preserve">2011 APHEO Conference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